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exact" w:line="360"/>
        <w:jc w:val="center"/>
        <w:rPr>
          <w:rFonts w:ascii="ＭＳ ゴシック" w:hAnsi="ＭＳ ゴシック" w:eastAsia="ＭＳ ゴシック" w:cs="Meiryo UI"/>
          <w:b/>
          <w:b/>
          <w:bCs/>
          <w:kern w:val="0"/>
          <w:sz w:val="20"/>
          <w:szCs w:val="20"/>
        </w:rPr>
      </w:pPr>
      <w:r>
        <mc:AlternateContent>
          <mc:Choice Requires="wps">
            <w:drawing>
              <wp:anchor behindDoc="0" distT="3175" distB="3175" distL="3175" distR="3175" simplePos="0" locked="0" layoutInCell="0" allowOverlap="1" relativeHeight="2" wp14:anchorId="5DAB6D27">
                <wp:simplePos x="0" y="0"/>
                <wp:positionH relativeFrom="margin">
                  <wp:posOffset>4486910</wp:posOffset>
                </wp:positionH>
                <wp:positionV relativeFrom="paragraph">
                  <wp:posOffset>-405130</wp:posOffset>
                </wp:positionV>
                <wp:extent cx="1516380" cy="281940"/>
                <wp:effectExtent l="3175" t="3175" r="3175" b="3175"/>
                <wp:wrapNone/>
                <wp:docPr id="1" name="テキスト ボックス 1"/>
                <a:graphic xmlns:a="http://schemas.openxmlformats.org/drawingml/2006/main">
                  <a:graphicData uri="http://schemas.microsoft.com/office/word/2010/wordprocessingShape">
                    <wps:wsp>
                      <wps:cNvSpPr/>
                      <wps:spPr>
                        <a:xfrm>
                          <a:off x="0" y="0"/>
                          <a:ext cx="1516320" cy="281880"/>
                        </a:xfrm>
                        <a:prstGeom prst="rect">
                          <a:avLst/>
                        </a:prstGeom>
                        <a:solidFill>
                          <a:schemeClr val="tx1"/>
                        </a:solidFill>
                        <a:ln w="6350">
                          <a:solidFill>
                            <a:srgbClr val="000000"/>
                          </a:solidFill>
                          <a:round/>
                        </a:ln>
                      </wps:spPr>
                      <wps:style>
                        <a:lnRef idx="0"/>
                        <a:fillRef idx="0"/>
                        <a:effectRef idx="0"/>
                        <a:fontRef idx="minor"/>
                      </wps:style>
                      <wps:txbx>
                        <w:txbxContent>
                          <w:p>
                            <w:pPr>
                              <w:pStyle w:val="Style24"/>
                              <w:jc w:val="center"/>
                              <w:rPr>
                                <w:color w:val="FFFFFF" w:themeColor="background1"/>
                              </w:rPr>
                            </w:pPr>
                            <w:r>
                              <w:rPr>
                                <w:color w:val="FFFFFF" w:themeColor="background1"/>
                              </w:rPr>
                              <w:t xml:space="preserve">応募締切 </w:t>
                            </w:r>
                            <w:r>
                              <w:rPr>
                                <w:color w:val="FFFFFF" w:themeColor="background1"/>
                              </w:rPr>
                              <w:t>9</w:t>
                            </w:r>
                            <w:r>
                              <w:rPr>
                                <w:color w:val="FFFFFF" w:themeColor="background1"/>
                              </w:rPr>
                              <w:t>月</w:t>
                            </w:r>
                            <w:r>
                              <w:rPr>
                                <w:color w:val="FFFFFF" w:themeColor="background1"/>
                              </w:rPr>
                              <w:t>30</w:t>
                            </w:r>
                            <w:r>
                              <w:rPr>
                                <w:color w:val="FFFFFF" w:themeColor="background1"/>
                              </w:rPr>
                              <w:t>日</w:t>
                            </w:r>
                          </w:p>
                        </w:txbxContent>
                      </wps:txbx>
                      <wps:bodyPr anchor="t">
                        <a:prstTxWarp prst="textNoShape"/>
                        <a:noAutofit/>
                      </wps:bodyPr>
                    </wps:wsp>
                  </a:graphicData>
                </a:graphic>
              </wp:anchor>
            </w:drawing>
          </mc:Choice>
          <mc:Fallback>
            <w:pict>
              <v:rect id="shape_0" ID="テキスト ボックス 1" path="m0,0l-2147483645,0l-2147483645,-2147483646l0,-2147483646xe" fillcolor="black" stroked="t" o:allowincell="f" style="position:absolute;margin-left:353.3pt;margin-top:-31.9pt;width:119.35pt;height:22.15pt;mso-wrap-style:square;v-text-anchor:top;mso-position-horizontal-relative:margin" wp14:anchorId="5DAB6D27">
                <v:fill o:detectmouseclick="t" type="solid" color2="white"/>
                <v:stroke color="black" weight="6480" joinstyle="round" endcap="flat"/>
                <v:textbox>
                  <w:txbxContent>
                    <w:p>
                      <w:pPr>
                        <w:pStyle w:val="Style24"/>
                        <w:jc w:val="center"/>
                        <w:rPr>
                          <w:color w:val="FFFFFF" w:themeColor="background1"/>
                        </w:rPr>
                      </w:pPr>
                      <w:r>
                        <w:rPr>
                          <w:color w:val="FFFFFF" w:themeColor="background1"/>
                        </w:rPr>
                        <w:t xml:space="preserve">応募締切 </w:t>
                      </w:r>
                      <w:r>
                        <w:rPr>
                          <w:color w:val="FFFFFF" w:themeColor="background1"/>
                        </w:rPr>
                        <w:t>9</w:t>
                      </w:r>
                      <w:r>
                        <w:rPr>
                          <w:color w:val="FFFFFF" w:themeColor="background1"/>
                        </w:rPr>
                        <w:t>月</w:t>
                      </w:r>
                      <w:r>
                        <w:rPr>
                          <w:color w:val="FFFFFF" w:themeColor="background1"/>
                        </w:rPr>
                        <w:t>30</w:t>
                      </w:r>
                      <w:r>
                        <w:rPr>
                          <w:color w:val="FFFFFF" w:themeColor="background1"/>
                        </w:rPr>
                        <w:t>日</w:t>
                      </w:r>
                    </w:p>
                  </w:txbxContent>
                </v:textbox>
                <w10:wrap type="none"/>
              </v:rect>
            </w:pict>
          </mc:Fallback>
        </mc:AlternateContent>
      </w:r>
      <w:r>
        <w:rPr>
          <w:rFonts w:ascii="ＭＳ ゴシック" w:hAnsi="ＭＳ ゴシック" w:cs="Meiryo UI" w:eastAsia="ＭＳ ゴシック"/>
          <w:b/>
          <w:bCs/>
          <w:kern w:val="0"/>
          <w:sz w:val="28"/>
          <w:szCs w:val="28"/>
        </w:rPr>
        <w:t>第</w:t>
      </w:r>
      <w:r>
        <w:rPr>
          <w:rFonts w:eastAsia="ＭＳ ゴシック" w:cs="Meiryo UI" w:ascii="ＭＳ ゴシック" w:hAnsi="ＭＳ ゴシック"/>
          <w:b/>
          <w:bCs/>
          <w:kern w:val="0"/>
          <w:sz w:val="28"/>
          <w:szCs w:val="28"/>
        </w:rPr>
        <w:t>10</w:t>
      </w:r>
      <w:r>
        <w:rPr>
          <w:rFonts w:ascii="ＭＳ ゴシック" w:hAnsi="ＭＳ ゴシック" w:cs="Meiryo UI" w:eastAsia="ＭＳ ゴシック"/>
          <w:b/>
          <w:bCs/>
          <w:kern w:val="0"/>
          <w:sz w:val="28"/>
          <w:szCs w:val="28"/>
        </w:rPr>
        <w:t>回ちば起業家ビジネスプラン・コンペティション</w:t>
      </w:r>
      <w:r>
        <w:rPr>
          <w:rFonts w:eastAsia="ＭＳ ゴシック" w:cs="Meiryo UI" w:ascii="ＭＳ ゴシック" w:hAnsi="ＭＳ ゴシック"/>
          <w:b/>
          <w:bCs/>
          <w:kern w:val="0"/>
          <w:sz w:val="20"/>
          <w:szCs w:val="20"/>
        </w:rPr>
        <w:t>(CHIBA</w:t>
      </w:r>
      <w:r>
        <w:rPr>
          <w:rFonts w:ascii="ＭＳ ゴシック" w:hAnsi="ＭＳ ゴシック" w:cs="Meiryo UI" w:eastAsia="ＭＳ ゴシック"/>
          <w:b/>
          <w:bCs/>
          <w:kern w:val="0"/>
          <w:sz w:val="20"/>
          <w:szCs w:val="20"/>
        </w:rPr>
        <w:t>ビジコン</w:t>
      </w:r>
      <w:r>
        <w:rPr>
          <w:rFonts w:eastAsia="ＭＳ ゴシック" w:cs="Meiryo UI" w:ascii="ＭＳ ゴシック" w:hAnsi="ＭＳ ゴシック"/>
          <w:b/>
          <w:bCs/>
          <w:kern w:val="0"/>
          <w:sz w:val="20"/>
          <w:szCs w:val="20"/>
        </w:rPr>
        <w:t>2024)</w:t>
      </w:r>
    </w:p>
    <w:p>
      <w:pPr>
        <w:pStyle w:val="Normal"/>
        <w:spacing w:lineRule="exact" w:line="360"/>
        <w:jc w:val="center"/>
        <w:rPr>
          <w:rFonts w:ascii="ＭＳ ゴシック" w:hAnsi="ＭＳ ゴシック" w:eastAsia="ＭＳ ゴシック"/>
          <w:b/>
          <w:b/>
          <w:bCs/>
          <w:sz w:val="28"/>
          <w:szCs w:val="32"/>
        </w:rPr>
      </w:pPr>
      <w:r>
        <w:rPr>
          <w:rFonts w:ascii="ＭＳ ゴシック" w:hAnsi="ＭＳ ゴシック" w:eastAsia="ＭＳ ゴシック"/>
          <w:b/>
          <w:bCs/>
          <w:sz w:val="28"/>
          <w:szCs w:val="32"/>
        </w:rPr>
        <w:t>応募用紙</w:t>
      </w:r>
    </w:p>
    <w:p>
      <w:pPr>
        <w:pStyle w:val="Normal"/>
        <w:jc w:val="right"/>
        <w:rPr/>
      </w:pPr>
      <w:r>
        <w:rPr/>
        <w:t>提出日：令和６年　</w:t>
      </w:r>
      <w:r>
        <w:rPr/>
        <w:t>9</w:t>
      </w:r>
      <w:r>
        <w:rPr/>
        <w:t>月　</w:t>
      </w:r>
      <w:r>
        <w:rPr/>
        <w:t>30</w:t>
      </w:r>
      <w:r>
        <w:rPr/>
        <w:t>日</w:t>
      </w:r>
    </w:p>
    <w:p>
      <w:pPr>
        <w:pStyle w:val="Normal"/>
        <w:spacing w:lineRule="auto" w:line="360"/>
        <w:ind w:firstLine="210"/>
        <w:rPr/>
      </w:pPr>
      <w:r>
        <w:rPr/>
        <w:t>ちば起業家応援事業実行委員会　御中</w:t>
      </w:r>
    </w:p>
    <w:p>
      <w:pPr>
        <w:pStyle w:val="Normal"/>
        <w:spacing w:lineRule="exact" w:line="220"/>
        <w:rPr>
          <w:sz w:val="16"/>
          <w:szCs w:val="18"/>
        </w:rPr>
      </w:pPr>
      <w:r>
        <w:rPr>
          <w:sz w:val="16"/>
          <w:szCs w:val="18"/>
        </w:rPr>
        <w:t>「第</w:t>
      </w:r>
      <w:r>
        <w:rPr>
          <w:sz w:val="16"/>
          <w:szCs w:val="18"/>
        </w:rPr>
        <w:t>10</w:t>
      </w:r>
      <w:r>
        <w:rPr>
          <w:sz w:val="16"/>
          <w:szCs w:val="18"/>
        </w:rPr>
        <w:t>回ちば起業家ビジネスプラン・コンペティション」応募要項及び以下の事項を承諾の上、次のとおり応募します。</w:t>
      </w:r>
    </w:p>
    <w:p>
      <w:pPr>
        <w:pStyle w:val="Normal"/>
        <w:spacing w:lineRule="exact" w:line="220"/>
        <w:ind w:left="160" w:hanging="160"/>
        <w:rPr>
          <w:sz w:val="16"/>
          <w:szCs w:val="18"/>
        </w:rPr>
      </w:pPr>
      <w:r>
        <w:rPr>
          <w:sz w:val="16"/>
          <w:szCs w:val="18"/>
        </w:rPr>
        <w:t>１　応募申込書及び添付資料の記載内容は真正であり、かつ、当方は、応募要項２（２）応募資格を満たします。この誓約が虚偽またはこの誓約に反したことにより、応募者が不利益を被ることになっても異議は一切申し立てません。</w:t>
      </w:r>
    </w:p>
    <w:p>
      <w:pPr>
        <w:pStyle w:val="Normal"/>
        <w:spacing w:lineRule="exact" w:line="220"/>
        <w:ind w:left="160" w:hanging="160"/>
        <w:rPr>
          <w:sz w:val="16"/>
          <w:szCs w:val="18"/>
        </w:rPr>
      </w:pPr>
      <w:r>
        <w:rPr>
          <w:sz w:val="16"/>
          <w:szCs w:val="18"/>
        </w:rPr>
        <w:t>２　応募用紙に記入された個人情報・法人情報・ビジネスプランは、ちば起業家ビジネスプラン・コンペティションに関する選考、ちば起業家応援事業実行委員会や千葉県からの各種連絡・情報提供のために利用することに同意します。</w:t>
      </w:r>
    </w:p>
    <w:p>
      <w:pPr>
        <w:pStyle w:val="Normal"/>
        <w:spacing w:lineRule="exact" w:line="220"/>
        <w:ind w:left="160" w:hanging="160"/>
        <w:rPr>
          <w:sz w:val="16"/>
          <w:szCs w:val="18"/>
        </w:rPr>
      </w:pPr>
      <w:r>
        <w:rPr>
          <w:sz w:val="16"/>
          <w:szCs w:val="18"/>
        </w:rPr>
        <w:t>３　本応募用紙に記載された内容について、</w:t>
      </w:r>
      <w:r>
        <w:rPr>
          <w:b/>
          <w:bCs/>
          <w:color w:val="FF0000"/>
          <w:sz w:val="16"/>
          <w:szCs w:val="18"/>
        </w:rPr>
        <w:t>知的財産権、企業秘密やノウハウなどの情報について、応募者の責任において対策を講じた上で、一般に公表しても差し支えないもの</w:t>
      </w:r>
      <w:r>
        <w:rPr>
          <w:sz w:val="16"/>
          <w:szCs w:val="18"/>
        </w:rPr>
        <w:t>であり、本応募用紙に記載の内容について、主催者、ちば起業家応援事業実行委員会、審査員はなんら責任を負わないことを了解します。</w:t>
      </w:r>
    </w:p>
    <w:p>
      <w:pPr>
        <w:pStyle w:val="Normal"/>
        <w:spacing w:lineRule="exact" w:line="220"/>
        <w:ind w:left="160" w:hanging="160"/>
        <w:rPr>
          <w:sz w:val="16"/>
          <w:szCs w:val="18"/>
        </w:rPr>
      </w:pPr>
      <w:r>
        <w:rPr>
          <w:sz w:val="16"/>
          <w:szCs w:val="18"/>
        </w:rPr>
        <w:t>４　二次審査及び最終審査はプレゼンテーション形式となり、別途資料の作成が必要となることを了解します。</w:t>
      </w:r>
    </w:p>
    <w:p>
      <w:pPr>
        <w:pStyle w:val="Normal"/>
        <w:spacing w:lineRule="exact" w:line="220"/>
        <w:ind w:left="160" w:hanging="160"/>
        <w:rPr>
          <w:sz w:val="16"/>
          <w:szCs w:val="18"/>
        </w:rPr>
      </w:pPr>
      <w:r>
        <w:rPr>
          <w:sz w:val="16"/>
          <w:szCs w:val="18"/>
        </w:rPr>
        <w:t>５　</w:t>
      </w:r>
      <w:r>
        <w:rPr>
          <w:b/>
          <w:bCs/>
          <w:color w:val="FF0000"/>
          <w:sz w:val="16"/>
          <w:szCs w:val="18"/>
        </w:rPr>
        <w:t>一次審査を通過した場合、「ビジネスプラン タイトル」「応募者」「１　ビジネスプラン概要」について、ホームページ上や報道機関に公表する</w:t>
      </w:r>
      <w:r>
        <w:rPr>
          <w:sz w:val="16"/>
          <w:szCs w:val="18"/>
        </w:rPr>
        <w:t>場合があることを了解します。</w:t>
      </w:r>
    </w:p>
    <w:p>
      <w:pPr>
        <w:pStyle w:val="Normal"/>
        <w:spacing w:lineRule="exact" w:line="220"/>
        <w:ind w:left="160" w:hanging="160"/>
        <w:rPr>
          <w:sz w:val="16"/>
          <w:szCs w:val="18"/>
        </w:rPr>
      </w:pPr>
      <w:r>
        <w:rPr>
          <w:sz w:val="16"/>
          <w:szCs w:val="18"/>
        </w:rPr>
      </w:r>
    </w:p>
    <w:p>
      <w:pPr>
        <w:pStyle w:val="Normal"/>
        <w:rPr>
          <w:rFonts w:ascii="ＭＳ ゴシック" w:hAnsi="ＭＳ ゴシック" w:eastAsia="ＭＳ ゴシック"/>
          <w:sz w:val="24"/>
          <w:szCs w:val="28"/>
        </w:rPr>
      </w:pPr>
      <w:r>
        <w:rPr>
          <w:rFonts w:ascii="ＭＳ ゴシック" w:hAnsi="ＭＳ ゴシック" w:eastAsia="ＭＳ ゴシック"/>
          <w:sz w:val="24"/>
          <w:szCs w:val="28"/>
        </w:rPr>
        <w:t>○</w:t>
      </w:r>
      <w:r>
        <w:rPr>
          <w:rFonts w:ascii="ＭＳ ゴシック" w:hAnsi="ＭＳ ゴシック" w:eastAsia="ＭＳ ゴシック"/>
          <w:sz w:val="24"/>
          <w:szCs w:val="28"/>
        </w:rPr>
        <w:t>ビジネスプラン タイトル（</w:t>
      </w:r>
      <w:r>
        <w:rPr>
          <w:rFonts w:eastAsia="ＭＳ ゴシック" w:ascii="ＭＳ ゴシック" w:hAnsi="ＭＳ ゴシック"/>
          <w:sz w:val="24"/>
          <w:szCs w:val="28"/>
        </w:rPr>
        <w:t>30</w:t>
      </w:r>
      <w:r>
        <w:rPr>
          <w:rFonts w:ascii="ＭＳ ゴシック" w:hAnsi="ＭＳ ゴシック" w:eastAsia="ＭＳ ゴシック"/>
          <w:sz w:val="24"/>
          <w:szCs w:val="28"/>
        </w:rPr>
        <w:t>字以内）</w:t>
      </w:r>
    </w:p>
    <w:tbl>
      <w:tblPr>
        <w:tblStyle w:val="a3"/>
        <w:tblW w:w="9060" w:type="dxa"/>
        <w:jc w:val="left"/>
        <w:tblInd w:w="0" w:type="dxa"/>
        <w:tblLayout w:type="fixed"/>
        <w:tblCellMar>
          <w:top w:w="0" w:type="dxa"/>
          <w:left w:w="108" w:type="dxa"/>
          <w:bottom w:w="0" w:type="dxa"/>
          <w:right w:w="108" w:type="dxa"/>
        </w:tblCellMar>
        <w:tblLook w:val="04a0" w:noVBand="1" w:noHBand="0" w:lastColumn="0" w:firstColumn="1" w:lastRow="0" w:firstRow="1"/>
      </w:tblPr>
      <w:tblGrid>
        <w:gridCol w:w="9060"/>
      </w:tblGrid>
      <w:tr>
        <w:trPr>
          <w:trHeight w:val="70" w:hRule="atLeast"/>
        </w:trPr>
        <w:tc>
          <w:tcPr>
            <w:tcW w:w="9060" w:type="dxa"/>
            <w:tcBorders/>
          </w:tcPr>
          <w:p>
            <w:pPr>
              <w:pStyle w:val="Normal"/>
              <w:widowControl w:val="false"/>
              <w:suppressAutoHyphens w:val="true"/>
              <w:spacing w:before="162" w:after="162"/>
              <w:rPr>
                <w:sz w:val="24"/>
                <w:szCs w:val="28"/>
              </w:rPr>
            </w:pPr>
            <w:r>
              <w:rPr>
                <w:rFonts w:ascii="ＭＳ 明朝" w:hAnsi="ＭＳ 明朝" w:cs=""/>
                <w:kern w:val="2"/>
                <w:sz w:val="24"/>
                <w:szCs w:val="28"/>
                <w:lang w:val="en-US" w:eastAsia="ja-JP" w:bidi="ar-SA"/>
              </w:rPr>
              <w:t>ネットとリアルで創りあう〝話しかけタウン〟</w:t>
            </w:r>
          </w:p>
        </w:tc>
      </w:tr>
    </w:tbl>
    <w:p>
      <w:pPr>
        <w:pStyle w:val="Normal"/>
        <w:rPr>
          <w:rFonts w:ascii="ＭＳ ゴシック" w:hAnsi="ＭＳ ゴシック" w:eastAsia="ＭＳ ゴシック"/>
          <w:sz w:val="24"/>
          <w:szCs w:val="28"/>
        </w:rPr>
      </w:pPr>
      <w:r>
        <w:rPr>
          <w:rFonts w:ascii="ＭＳ ゴシック" w:hAnsi="ＭＳ ゴシック" w:eastAsia="ＭＳ ゴシック"/>
          <w:sz w:val="24"/>
          <w:szCs w:val="28"/>
        </w:rPr>
        <w:t>○</w:t>
      </w:r>
      <w:r>
        <w:rPr>
          <w:rFonts w:ascii="ＭＳ ゴシック" w:hAnsi="ＭＳ ゴシック" w:eastAsia="ＭＳ ゴシック"/>
          <w:sz w:val="24"/>
          <w:szCs w:val="28"/>
        </w:rPr>
        <w:t>応募者</w:t>
      </w:r>
    </w:p>
    <w:tbl>
      <w:tblPr>
        <w:tblStyle w:val="a3"/>
        <w:tblW w:w="9060" w:type="dxa"/>
        <w:jc w:val="left"/>
        <w:tblInd w:w="0" w:type="dxa"/>
        <w:tblLayout w:type="fixed"/>
        <w:tblCellMar>
          <w:top w:w="0" w:type="dxa"/>
          <w:left w:w="108" w:type="dxa"/>
          <w:bottom w:w="0" w:type="dxa"/>
          <w:right w:w="108" w:type="dxa"/>
        </w:tblCellMar>
        <w:tblLook w:val="04a0" w:noVBand="1" w:noHBand="0" w:lastColumn="0" w:firstColumn="1" w:lastRow="0" w:firstRow="1"/>
      </w:tblPr>
      <w:tblGrid>
        <w:gridCol w:w="231"/>
        <w:gridCol w:w="896"/>
        <w:gridCol w:w="3403"/>
        <w:gridCol w:w="993"/>
        <w:gridCol w:w="992"/>
        <w:gridCol w:w="2544"/>
      </w:tblGrid>
      <w:tr>
        <w:trPr>
          <w:trHeight w:val="70" w:hRule="atLeast"/>
        </w:trPr>
        <w:tc>
          <w:tcPr>
            <w:tcW w:w="1127" w:type="dxa"/>
            <w:gridSpan w:val="2"/>
            <w:tcBorders/>
            <w:vAlign w:val="center"/>
          </w:tcPr>
          <w:p>
            <w:pPr>
              <w:pStyle w:val="Normal"/>
              <w:widowControl w:val="false"/>
              <w:suppressAutoHyphens w:val="true"/>
              <w:spacing w:before="162" w:after="162"/>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種別</w:t>
            </w:r>
          </w:p>
        </w:tc>
        <w:tc>
          <w:tcPr>
            <w:tcW w:w="7932" w:type="dxa"/>
            <w:gridSpan w:val="4"/>
            <w:tcBorders/>
            <w:vAlign w:val="center"/>
          </w:tcPr>
          <w:p>
            <w:pPr>
              <w:pStyle w:val="Normal"/>
              <w:widowControl w:val="false"/>
              <w:suppressAutoHyphens w:val="true"/>
              <w:spacing w:before="0" w:after="0"/>
              <w:jc w:val="center"/>
              <w:rPr>
                <w:szCs w:val="21"/>
              </w:rPr>
            </w:pPr>
            <w:r>
              <w:rPr>
                <w:rFonts w:ascii="ＭＳ 明朝" w:hAnsi="ＭＳ 明朝" w:cs=""/>
                <w:kern w:val="2"/>
                <w:szCs w:val="21"/>
                <w:shd w:fill="FFFF00" w:val="clear"/>
                <w:lang w:val="en-US" w:eastAsia="ja-JP" w:bidi="ar-SA"/>
              </w:rPr>
              <w:t>□</w:t>
            </w:r>
            <w:r>
              <w:rPr>
                <w:rFonts w:ascii="ＭＳ 明朝" w:hAnsi="ＭＳ 明朝" w:cs=""/>
                <w:kern w:val="2"/>
                <w:szCs w:val="21"/>
                <w:shd w:fill="FFFF00" w:val="clear"/>
                <w:lang w:val="en-US" w:eastAsia="ja-JP" w:bidi="ar-SA"/>
              </w:rPr>
              <w:t>個人</w:t>
            </w:r>
            <w:r>
              <w:rPr>
                <w:rFonts w:ascii="ＭＳ 明朝" w:hAnsi="ＭＳ 明朝" w:cs=""/>
                <w:kern w:val="2"/>
                <w:szCs w:val="21"/>
                <w:lang w:val="en-US" w:eastAsia="ja-JP" w:bidi="ar-SA"/>
              </w:rPr>
              <w:t>　　□法人　　□グループ</w:t>
            </w:r>
          </w:p>
        </w:tc>
      </w:tr>
      <w:tr>
        <w:trPr>
          <w:trHeight w:val="115" w:hRule="atLeast"/>
        </w:trPr>
        <w:tc>
          <w:tcPr>
            <w:tcW w:w="1127" w:type="dxa"/>
            <w:gridSpan w:val="2"/>
            <w:vMerge w:val="restart"/>
            <w:tcBorders/>
            <w:vAlign w:val="center"/>
          </w:tcPr>
          <w:p>
            <w:pPr>
              <w:pStyle w:val="Normal"/>
              <w:widowControl w:val="false"/>
              <w:suppressAutoHyphens w:val="true"/>
              <w:spacing w:before="162" w:after="162"/>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代表者</w:t>
            </w:r>
          </w:p>
        </w:tc>
        <w:tc>
          <w:tcPr>
            <w:tcW w:w="4396" w:type="dxa"/>
            <w:gridSpan w:val="2"/>
            <w:tcBorders>
              <w:bottom w:val="dotted" w:sz="4" w:space="0" w:color="000000"/>
            </w:tcBorders>
            <w:vAlign w:val="center"/>
          </w:tcPr>
          <w:p>
            <w:pPr>
              <w:pStyle w:val="Normal"/>
              <w:widowControl w:val="false"/>
              <w:suppressAutoHyphens w:val="true"/>
              <w:spacing w:before="0" w:after="0"/>
              <w:rPr>
                <w:szCs w:val="21"/>
              </w:rPr>
            </w:pPr>
            <w:r>
              <w:rPr>
                <w:rFonts w:ascii="ＭＳ ゴシック" w:hAnsi="ＭＳ ゴシック" w:cs="" w:eastAsia="ＭＳ ゴシック"/>
                <w:kern w:val="2"/>
                <w:szCs w:val="21"/>
                <w:lang w:val="en-US" w:eastAsia="ja-JP" w:bidi="ar-SA"/>
              </w:rPr>
              <w:t>（ふりがな）ごう　よしふみ</w:t>
            </w:r>
          </w:p>
        </w:tc>
        <w:tc>
          <w:tcPr>
            <w:tcW w:w="3536" w:type="dxa"/>
            <w:gridSpan w:val="2"/>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生年月日</w:t>
            </w:r>
          </w:p>
        </w:tc>
      </w:tr>
      <w:tr>
        <w:trPr>
          <w:trHeight w:val="70" w:hRule="atLeast"/>
        </w:trPr>
        <w:tc>
          <w:tcPr>
            <w:tcW w:w="1127" w:type="dxa"/>
            <w:gridSpan w:val="2"/>
            <w:vMerge w:val="continue"/>
            <w:tcBorders/>
            <w:vAlign w:val="center"/>
          </w:tcPr>
          <w:p>
            <w:pPr>
              <w:pStyle w:val="Normal"/>
              <w:widowControl w:val="false"/>
              <w:suppressAutoHyphens w:val="true"/>
              <w:spacing w:before="162" w:after="162"/>
              <w:jc w:val="center"/>
              <w:rPr>
                <w:rFonts w:ascii="ＭＳ ゴシック" w:hAnsi="ＭＳ ゴシック" w:eastAsia="ＭＳ ゴシック"/>
                <w:szCs w:val="21"/>
              </w:rPr>
            </w:pPr>
            <w:r>
              <w:rPr>
                <w:rFonts w:eastAsia="ＭＳ ゴシック" w:ascii="ＭＳ ゴシック" w:hAnsi="ＭＳ ゴシック"/>
                <w:szCs w:val="21"/>
              </w:rPr>
            </w:r>
          </w:p>
        </w:tc>
        <w:tc>
          <w:tcPr>
            <w:tcW w:w="4396" w:type="dxa"/>
            <w:gridSpan w:val="2"/>
            <w:tcBorders>
              <w:top w:val="dotted" w:sz="4" w:space="0" w:color="000000"/>
            </w:tcBorders>
            <w:vAlign w:val="center"/>
          </w:tcPr>
          <w:p>
            <w:pPr>
              <w:pStyle w:val="Normal"/>
              <w:widowControl w:val="false"/>
              <w:suppressAutoHyphens w:val="true"/>
              <w:spacing w:before="162" w:after="162"/>
              <w:rPr>
                <w:szCs w:val="21"/>
              </w:rPr>
            </w:pPr>
            <w:r>
              <w:rPr>
                <w:rFonts w:ascii="ＭＳ 明朝" w:hAnsi="ＭＳ 明朝" w:cs=""/>
                <w:kern w:val="2"/>
                <w:szCs w:val="21"/>
                <w:lang w:val="en-US" w:eastAsia="ja-JP" w:bidi="ar-SA"/>
              </w:rPr>
              <w:t>郷好文（りり〜郷）</w:t>
            </w:r>
          </w:p>
        </w:tc>
        <w:tc>
          <w:tcPr>
            <w:tcW w:w="3536" w:type="dxa"/>
            <w:gridSpan w:val="2"/>
            <w:tcBorders/>
            <w:vAlign w:val="center"/>
          </w:tcPr>
          <w:p>
            <w:pPr>
              <w:pStyle w:val="Normal"/>
              <w:widowControl w:val="false"/>
              <w:suppressAutoHyphens w:val="true"/>
              <w:spacing w:lineRule="auto" w:line="480" w:before="0" w:after="0"/>
              <w:jc w:val="center"/>
              <w:rPr>
                <w:szCs w:val="21"/>
              </w:rPr>
            </w:pPr>
            <w:r>
              <w:rPr>
                <w:rFonts w:eastAsia="ＭＳ 明朝" w:cs=""/>
                <w:kern w:val="2"/>
                <w:lang w:val="en-US" w:eastAsia="ja-JP" w:bidi="ar-SA"/>
              </w:rPr>
              <w:t>1960</w:t>
            </w:r>
            <w:r>
              <w:rPr>
                <w:rFonts w:ascii="ＭＳ 明朝" w:hAnsi="ＭＳ 明朝" w:cs=""/>
                <w:kern w:val="2"/>
                <w:szCs w:val="21"/>
                <w:lang w:val="en-US" w:eastAsia="ja-JP" w:bidi="ar-SA"/>
              </w:rPr>
              <w:t>年</w:t>
            </w:r>
            <w:r>
              <w:rPr>
                <w:rFonts w:eastAsia="ＭＳ 明朝" w:cs=""/>
                <w:kern w:val="2"/>
                <w:szCs w:val="21"/>
                <w:lang w:val="en-US" w:eastAsia="ja-JP" w:bidi="ar-SA"/>
              </w:rPr>
              <w:t>8</w:t>
            </w:r>
            <w:r>
              <w:rPr>
                <w:rFonts w:ascii="ＭＳ 明朝" w:hAnsi="ＭＳ 明朝" w:cs=""/>
                <w:kern w:val="2"/>
                <w:szCs w:val="21"/>
                <w:lang w:val="en-US" w:eastAsia="ja-JP" w:bidi="ar-SA"/>
              </w:rPr>
              <w:t>月</w:t>
            </w:r>
            <w:r>
              <w:rPr>
                <w:rFonts w:eastAsia="ＭＳ 明朝" w:cs=""/>
                <w:kern w:val="2"/>
                <w:szCs w:val="21"/>
                <w:lang w:val="en-US" w:eastAsia="ja-JP" w:bidi="ar-SA"/>
              </w:rPr>
              <w:t>16</w:t>
            </w:r>
            <w:r>
              <w:rPr>
                <w:rFonts w:ascii="ＭＳ 明朝" w:hAnsi="ＭＳ 明朝" w:cs=""/>
                <w:kern w:val="2"/>
                <w:szCs w:val="21"/>
                <w:lang w:val="en-US" w:eastAsia="ja-JP" w:bidi="ar-SA"/>
              </w:rPr>
              <w:t>日</w:t>
            </w:r>
          </w:p>
        </w:tc>
      </w:tr>
      <w:tr>
        <w:trPr/>
        <w:tc>
          <w:tcPr>
            <w:tcW w:w="1127" w:type="dxa"/>
            <w:gridSpan w:val="2"/>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連絡先</w:t>
            </w:r>
          </w:p>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電話番号</w:t>
            </w:r>
          </w:p>
        </w:tc>
        <w:tc>
          <w:tcPr>
            <w:tcW w:w="3403" w:type="dxa"/>
            <w:tcBorders/>
            <w:vAlign w:val="center"/>
          </w:tcPr>
          <w:p>
            <w:pPr>
              <w:pStyle w:val="Normal"/>
              <w:widowControl w:val="false"/>
              <w:suppressAutoHyphens w:val="true"/>
              <w:spacing w:before="0" w:after="0"/>
              <w:rPr>
                <w:szCs w:val="21"/>
              </w:rPr>
            </w:pPr>
            <w:r>
              <w:rPr>
                <w:rFonts w:eastAsia="ＭＳ 明朝" w:cs=""/>
                <w:kern w:val="2"/>
                <w:szCs w:val="21"/>
                <w:lang w:val="en-US" w:eastAsia="ja-JP" w:bidi="ar-SA"/>
              </w:rPr>
              <w:t>08056945080</w:t>
            </w:r>
          </w:p>
        </w:tc>
        <w:tc>
          <w:tcPr>
            <w:tcW w:w="993" w:type="dxa"/>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eastAsia="ＭＳ ゴシック" w:cs="" w:ascii="ＭＳ ゴシック" w:hAnsi="ＭＳ ゴシック"/>
                <w:kern w:val="2"/>
                <w:szCs w:val="21"/>
                <w:lang w:val="en-US" w:eastAsia="ja-JP" w:bidi="ar-SA"/>
              </w:rPr>
              <w:t>e-mail</w:t>
            </w:r>
          </w:p>
        </w:tc>
        <w:tc>
          <w:tcPr>
            <w:tcW w:w="3536" w:type="dxa"/>
            <w:gridSpan w:val="2"/>
            <w:tcBorders/>
            <w:vAlign w:val="center"/>
          </w:tcPr>
          <w:p>
            <w:pPr>
              <w:pStyle w:val="Normal"/>
              <w:widowControl w:val="false"/>
              <w:suppressAutoHyphens w:val="true"/>
              <w:spacing w:before="0" w:after="0"/>
              <w:rPr>
                <w:szCs w:val="21"/>
              </w:rPr>
            </w:pPr>
            <w:r>
              <w:rPr>
                <w:rFonts w:eastAsia="ＭＳ 明朝" w:cs=""/>
                <w:kern w:val="2"/>
                <w:szCs w:val="21"/>
                <w:lang w:val="en-US" w:eastAsia="ja-JP" w:bidi="ar-SA"/>
              </w:rPr>
              <w:t>lily@eieio60.com</w:t>
            </w:r>
          </w:p>
        </w:tc>
      </w:tr>
      <w:tr>
        <w:trPr>
          <w:trHeight w:val="480" w:hRule="atLeast"/>
        </w:trPr>
        <w:tc>
          <w:tcPr>
            <w:tcW w:w="1127" w:type="dxa"/>
            <w:gridSpan w:val="2"/>
            <w:tcBorders>
              <w:bottom w:val="nil"/>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共同提案者名</w:t>
            </w:r>
          </w:p>
        </w:tc>
        <w:tc>
          <w:tcPr>
            <w:tcW w:w="7932" w:type="dxa"/>
            <w:gridSpan w:val="4"/>
            <w:tcBorders/>
            <w:vAlign w:val="center"/>
          </w:tcPr>
          <w:p>
            <w:pPr>
              <w:pStyle w:val="Normal"/>
              <w:widowControl w:val="false"/>
              <w:suppressAutoHyphens w:val="true"/>
              <w:spacing w:before="0" w:after="0"/>
              <w:rPr>
                <w:szCs w:val="21"/>
              </w:rPr>
            </w:pPr>
            <w:r>
              <w:rPr>
                <w:szCs w:val="21"/>
              </w:rPr>
            </w:r>
          </w:p>
        </w:tc>
      </w:tr>
      <w:tr>
        <w:trPr>
          <w:trHeight w:val="846" w:hRule="atLeast"/>
        </w:trPr>
        <w:tc>
          <w:tcPr>
            <w:tcW w:w="1127" w:type="dxa"/>
            <w:gridSpan w:val="2"/>
            <w:vMerge w:val="restart"/>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法人名</w:t>
            </w:r>
          </w:p>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（屋号）</w:t>
            </w:r>
          </w:p>
        </w:tc>
        <w:tc>
          <w:tcPr>
            <w:tcW w:w="4396" w:type="dxa"/>
            <w:gridSpan w:val="2"/>
            <w:tcBorders>
              <w:bottom w:val="dotted" w:sz="4" w:space="0" w:color="000000"/>
            </w:tcBorders>
            <w:vAlign w:val="center"/>
          </w:tcPr>
          <w:p>
            <w:pPr>
              <w:pStyle w:val="Normal"/>
              <w:widowControl w:val="false"/>
              <w:suppressAutoHyphens w:val="true"/>
              <w:spacing w:before="81" w:after="81"/>
              <w:rPr>
                <w:szCs w:val="21"/>
              </w:rPr>
            </w:pPr>
            <w:r>
              <w:rPr>
                <w:rFonts w:ascii="ＭＳ 明朝" w:hAnsi="ＭＳ 明朝" w:cs=""/>
                <w:kern w:val="2"/>
                <w:szCs w:val="21"/>
                <w:lang w:val="en-US" w:eastAsia="ja-JP" w:bidi="ar-SA"/>
              </w:rPr>
              <w:t>ことばのデザイナー</w:t>
            </w:r>
          </w:p>
        </w:tc>
        <w:tc>
          <w:tcPr>
            <w:tcW w:w="992" w:type="dxa"/>
            <w:tcBorders/>
            <w:vAlign w:val="center"/>
          </w:tcPr>
          <w:p>
            <w:pPr>
              <w:pStyle w:val="Normal"/>
              <w:widowControl w:val="false"/>
              <w:suppressAutoHyphens w:val="true"/>
              <w:spacing w:lineRule="auto" w:line="480"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学校名</w:t>
            </w:r>
          </w:p>
        </w:tc>
        <w:tc>
          <w:tcPr>
            <w:tcW w:w="2544" w:type="dxa"/>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（学生の場合のみ）</w:t>
            </w:r>
          </w:p>
          <w:p>
            <w:pPr>
              <w:pStyle w:val="Normal"/>
              <w:widowControl w:val="false"/>
              <w:suppressAutoHyphens w:val="true"/>
              <w:spacing w:before="0" w:after="0"/>
              <w:rPr>
                <w:szCs w:val="21"/>
              </w:rPr>
            </w:pPr>
            <w:r>
              <w:rPr>
                <w:szCs w:val="21"/>
              </w:rPr>
            </w:r>
          </w:p>
        </w:tc>
      </w:tr>
      <w:tr>
        <w:trPr>
          <w:trHeight w:val="124" w:hRule="atLeast"/>
        </w:trPr>
        <w:tc>
          <w:tcPr>
            <w:tcW w:w="1127" w:type="dxa"/>
            <w:gridSpan w:val="2"/>
            <w:vMerge w:val="continue"/>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eastAsia="ＭＳ ゴシック" w:ascii="ＭＳ ゴシック" w:hAnsi="ＭＳ ゴシック"/>
                <w:szCs w:val="21"/>
              </w:rPr>
            </w:r>
          </w:p>
        </w:tc>
        <w:tc>
          <w:tcPr>
            <w:tcW w:w="4396" w:type="dxa"/>
            <w:gridSpan w:val="2"/>
            <w:tcBorders>
              <w:top w:val="dotted" w:sz="4" w:space="0" w:color="000000"/>
            </w:tcBorders>
            <w:vAlign w:val="center"/>
          </w:tcPr>
          <w:p>
            <w:pPr>
              <w:pStyle w:val="Normal"/>
              <w:widowControl w:val="false"/>
              <w:suppressAutoHyphens w:val="true"/>
              <w:spacing w:before="0" w:after="0"/>
              <w:jc w:val="center"/>
              <w:rPr>
                <w:sz w:val="18"/>
                <w:szCs w:val="18"/>
              </w:rPr>
            </w:pPr>
            <w:r>
              <w:rPr>
                <w:rFonts w:ascii="ＭＳ ゴシック" w:hAnsi="ＭＳ ゴシック" w:cs="" w:eastAsia="ＭＳ ゴシック"/>
                <w:kern w:val="2"/>
                <w:sz w:val="18"/>
                <w:szCs w:val="18"/>
                <w:lang w:val="en-US" w:eastAsia="ja-JP" w:bidi="ar-SA"/>
              </w:rPr>
              <w:t>設立</w:t>
            </w:r>
            <w:r>
              <w:rPr>
                <w:rFonts w:ascii="ＭＳ 明朝" w:hAnsi="ＭＳ 明朝" w:cs=""/>
                <w:kern w:val="2"/>
                <w:sz w:val="18"/>
                <w:szCs w:val="18"/>
                <w:lang w:val="en-US" w:eastAsia="ja-JP" w:bidi="ar-SA"/>
              </w:rPr>
              <w:t>　　　　年　　　月</w:t>
            </w:r>
          </w:p>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 w:val="18"/>
                <w:szCs w:val="18"/>
                <w:lang w:val="en-US" w:eastAsia="ja-JP" w:bidi="ar-SA"/>
              </w:rPr>
              <w:t>（個人の場合：事業開始</w:t>
            </w:r>
            <w:r>
              <w:rPr>
                <w:rFonts w:eastAsia="ＭＳ ゴシック" w:cs="" w:ascii="ＭＳ ゴシック" w:hAnsi="ＭＳ ゴシック"/>
                <w:kern w:val="2"/>
                <w:sz w:val="18"/>
                <w:szCs w:val="18"/>
                <w:lang w:val="en-US" w:eastAsia="ja-JP" w:bidi="ar-SA"/>
              </w:rPr>
              <w:t>2008</w:t>
            </w:r>
            <w:r>
              <w:rPr>
                <w:rFonts w:ascii="ＭＳ ゴシック" w:hAnsi="ＭＳ ゴシック" w:cs="" w:eastAsia="ＭＳ ゴシック"/>
                <w:kern w:val="2"/>
                <w:sz w:val="18"/>
                <w:szCs w:val="18"/>
                <w:lang w:val="en-US" w:eastAsia="ja-JP" w:bidi="ar-SA"/>
              </w:rPr>
              <w:t>年</w:t>
            </w:r>
            <w:r>
              <w:rPr>
                <w:rFonts w:eastAsia="ＭＳ ゴシック" w:cs="" w:ascii="ＭＳ ゴシック" w:hAnsi="ＭＳ ゴシック"/>
                <w:kern w:val="2"/>
                <w:sz w:val="18"/>
                <w:szCs w:val="18"/>
                <w:lang w:val="en-US" w:eastAsia="ja-JP" w:bidi="ar-SA"/>
              </w:rPr>
              <w:t>11</w:t>
            </w:r>
            <w:r>
              <w:rPr>
                <w:rFonts w:ascii="ＭＳ ゴシック" w:hAnsi="ＭＳ ゴシック" w:cs="" w:eastAsia="ＭＳ ゴシック"/>
                <w:kern w:val="2"/>
                <w:sz w:val="18"/>
                <w:szCs w:val="18"/>
                <w:lang w:val="en-US" w:eastAsia="ja-JP" w:bidi="ar-SA"/>
              </w:rPr>
              <w:t>月）</w:t>
            </w:r>
          </w:p>
        </w:tc>
        <w:tc>
          <w:tcPr>
            <w:tcW w:w="992" w:type="dxa"/>
            <w:tcBorders/>
            <w:vAlign w:val="center"/>
          </w:tcPr>
          <w:p>
            <w:pPr>
              <w:pStyle w:val="Normal"/>
              <w:widowControl w:val="false"/>
              <w:suppressAutoHyphens w:val="true"/>
              <w:spacing w:before="162" w:after="162"/>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性別</w:t>
            </w:r>
          </w:p>
        </w:tc>
        <w:tc>
          <w:tcPr>
            <w:tcW w:w="2544" w:type="dxa"/>
            <w:tcBorders/>
            <w:vAlign w:val="center"/>
          </w:tcPr>
          <w:p>
            <w:pPr>
              <w:pStyle w:val="Normal"/>
              <w:widowControl w:val="false"/>
              <w:suppressAutoHyphens w:val="true"/>
              <w:spacing w:before="0" w:after="0"/>
              <w:rPr>
                <w:szCs w:val="21"/>
              </w:rPr>
            </w:pPr>
            <w:r>
              <w:rPr>
                <w:rFonts w:ascii="ＭＳ 明朝" w:hAnsi="ＭＳ 明朝" w:cs=""/>
                <w:kern w:val="2"/>
                <w:szCs w:val="21"/>
                <w:lang w:val="en-US" w:eastAsia="ja-JP" w:bidi="ar-SA"/>
              </w:rPr>
              <w:t>戸籍上は男性（日常では女性）</w:t>
            </w:r>
          </w:p>
        </w:tc>
      </w:tr>
      <w:tr>
        <w:trPr>
          <w:trHeight w:val="480" w:hRule="atLeast"/>
        </w:trPr>
        <w:tc>
          <w:tcPr>
            <w:tcW w:w="1127" w:type="dxa"/>
            <w:gridSpan w:val="2"/>
            <w:tcBorders>
              <w:bottom w:val="nil"/>
            </w:tcBorders>
            <w:vAlign w:val="center"/>
          </w:tcPr>
          <w:p>
            <w:pPr>
              <w:pStyle w:val="Normal"/>
              <w:widowControl w:val="false"/>
              <w:suppressAutoHyphens w:val="true"/>
              <w:spacing w:before="162" w:after="162"/>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起業時期</w:t>
            </w:r>
          </w:p>
        </w:tc>
        <w:tc>
          <w:tcPr>
            <w:tcW w:w="7932" w:type="dxa"/>
            <w:gridSpan w:val="4"/>
            <w:tcBorders/>
            <w:vAlign w:val="center"/>
          </w:tcPr>
          <w:p>
            <w:pPr>
              <w:pStyle w:val="Normal"/>
              <w:widowControl w:val="false"/>
              <w:suppressAutoHyphens w:val="true"/>
              <w:spacing w:before="0" w:after="0"/>
              <w:rPr>
                <w:szCs w:val="21"/>
              </w:rPr>
            </w:pPr>
            <w:r>
              <w:rPr>
                <w:rFonts w:ascii="ＭＳ 明朝" w:hAnsi="ＭＳ 明朝" w:cs=""/>
                <w:kern w:val="2"/>
                <w:szCs w:val="21"/>
                <w:shd w:fill="FFFF00" w:val="clear"/>
                <w:lang w:val="en-US" w:eastAsia="ja-JP" w:bidi="ar-SA"/>
              </w:rPr>
              <w:t>□</w:t>
            </w:r>
            <w:r>
              <w:rPr>
                <w:rFonts w:ascii="ＭＳ 明朝" w:hAnsi="ＭＳ 明朝" w:cs=""/>
                <w:kern w:val="2"/>
                <w:szCs w:val="21"/>
                <w:shd w:fill="FFFF00" w:val="clear"/>
                <w:lang w:val="en-US" w:eastAsia="ja-JP" w:bidi="ar-SA"/>
              </w:rPr>
              <w:t>起業予定</w:t>
            </w:r>
            <w:r>
              <w:rPr>
                <w:rFonts w:ascii="ＭＳ 明朝" w:hAnsi="ＭＳ 明朝" w:cs=""/>
                <w:kern w:val="2"/>
                <w:szCs w:val="21"/>
                <w:lang w:val="en-US" w:eastAsia="ja-JP" w:bidi="ar-SA"/>
              </w:rPr>
              <w:t>（　</w:t>
            </w:r>
            <w:r>
              <w:rPr>
                <w:rFonts w:eastAsia="ＭＳ 明朝" w:cs=""/>
                <w:kern w:val="2"/>
                <w:szCs w:val="21"/>
                <w:lang w:val="en-US" w:eastAsia="ja-JP" w:bidi="ar-SA"/>
              </w:rPr>
              <w:t>2025</w:t>
            </w:r>
            <w:r>
              <w:rPr>
                <w:rFonts w:ascii="ＭＳ 明朝" w:hAnsi="ＭＳ 明朝" w:cs=""/>
                <w:kern w:val="2"/>
                <w:szCs w:val="21"/>
                <w:lang w:val="en-US" w:eastAsia="ja-JP" w:bidi="ar-SA"/>
              </w:rPr>
              <w:t>年　</w:t>
            </w:r>
            <w:r>
              <w:rPr>
                <w:rFonts w:eastAsia="ＭＳ 明朝" w:cs=""/>
                <w:kern w:val="2"/>
                <w:szCs w:val="21"/>
                <w:lang w:val="en-US" w:eastAsia="ja-JP" w:bidi="ar-SA"/>
              </w:rPr>
              <w:t>2</w:t>
            </w:r>
            <w:r>
              <w:rPr>
                <w:rFonts w:ascii="ＭＳ 明朝" w:hAnsi="ＭＳ 明朝" w:cs=""/>
                <w:kern w:val="2"/>
                <w:szCs w:val="21"/>
                <w:lang w:val="en-US" w:eastAsia="ja-JP" w:bidi="ar-SA"/>
              </w:rPr>
              <w:t>月）</w:t>
            </w:r>
          </w:p>
          <w:p>
            <w:pPr>
              <w:pStyle w:val="Normal"/>
              <w:widowControl w:val="false"/>
              <w:suppressAutoHyphens w:val="true"/>
              <w:spacing w:before="0" w:after="0"/>
              <w:rPr>
                <w:szCs w:val="21"/>
              </w:rPr>
            </w:pPr>
            <w:r>
              <w:rPr>
                <w:rFonts w:ascii="ＭＳ 明朝" w:hAnsi="ＭＳ 明朝" w:cs=""/>
                <w:kern w:val="2"/>
                <w:szCs w:val="21"/>
                <w:lang w:val="en-US" w:eastAsia="ja-JP" w:bidi="ar-SA"/>
              </w:rPr>
              <w:t>□</w:t>
            </w:r>
            <w:r>
              <w:rPr>
                <w:rFonts w:ascii="ＭＳ 明朝" w:hAnsi="ＭＳ 明朝" w:cs=""/>
                <w:kern w:val="2"/>
                <w:szCs w:val="21"/>
                <w:lang w:val="en-US" w:eastAsia="ja-JP" w:bidi="ar-SA"/>
              </w:rPr>
              <w:t>起業済み（新事業開始時期：　　　　年　　　月　　　日）</w:t>
            </w:r>
          </w:p>
        </w:tc>
      </w:tr>
      <w:tr>
        <w:trPr>
          <w:trHeight w:val="480" w:hRule="atLeast"/>
        </w:trPr>
        <w:tc>
          <w:tcPr>
            <w:tcW w:w="231" w:type="dxa"/>
            <w:tcBorders>
              <w:top w:val="nil"/>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eastAsia="ＭＳ ゴシック" w:ascii="ＭＳ ゴシック" w:hAnsi="ＭＳ ゴシック"/>
                <w:szCs w:val="21"/>
              </w:rPr>
            </w:r>
          </w:p>
        </w:tc>
        <w:tc>
          <w:tcPr>
            <w:tcW w:w="896" w:type="dxa"/>
            <w:tcBorders/>
            <w:vAlign w:val="center"/>
          </w:tcPr>
          <w:p>
            <w:pPr>
              <w:pStyle w:val="Normal"/>
              <w:widowControl w:val="false"/>
              <w:suppressAutoHyphens w:val="true"/>
              <w:spacing w:before="0" w:after="0"/>
              <w:jc w:val="center"/>
              <w:rPr>
                <w:rFonts w:ascii="ＭＳ ゴシック" w:hAnsi="ＭＳ ゴシック" w:eastAsia="ＭＳ ゴシック"/>
                <w:sz w:val="16"/>
                <w:szCs w:val="16"/>
              </w:rPr>
            </w:pPr>
            <w:r>
              <w:rPr>
                <w:rFonts w:ascii="ＭＳ ゴシック" w:hAnsi="ＭＳ ゴシック" w:cs="" w:eastAsia="ＭＳ ゴシック"/>
                <w:kern w:val="2"/>
                <w:sz w:val="16"/>
                <w:szCs w:val="16"/>
                <w:lang w:val="en-US" w:eastAsia="ja-JP" w:bidi="ar-SA"/>
              </w:rPr>
              <w:t>第二創業</w:t>
            </w:r>
          </w:p>
        </w:tc>
        <w:tc>
          <w:tcPr>
            <w:tcW w:w="7932" w:type="dxa"/>
            <w:gridSpan w:val="4"/>
            <w:tcBorders/>
            <w:vAlign w:val="center"/>
          </w:tcPr>
          <w:p>
            <w:pPr>
              <w:pStyle w:val="Normal"/>
              <w:widowControl w:val="false"/>
              <w:suppressAutoHyphens w:val="true"/>
              <w:spacing w:before="0" w:after="0"/>
              <w:rPr>
                <w:szCs w:val="21"/>
              </w:rPr>
            </w:pPr>
            <w:r>
              <w:rPr>
                <w:rFonts w:ascii="ＭＳ 明朝" w:hAnsi="ＭＳ 明朝" w:cs=""/>
                <w:kern w:val="2"/>
                <w:szCs w:val="21"/>
                <w:lang w:val="en-US" w:eastAsia="ja-JP" w:bidi="ar-SA"/>
              </w:rPr>
              <w:t>□</w:t>
            </w:r>
            <w:r>
              <w:rPr>
                <w:rFonts w:ascii="ＭＳ 明朝" w:hAnsi="ＭＳ 明朝" w:cs=""/>
                <w:kern w:val="2"/>
                <w:szCs w:val="21"/>
                <w:lang w:val="en-US" w:eastAsia="ja-JP" w:bidi="ar-SA"/>
              </w:rPr>
              <w:t>承継時期（　　　　年　　　　月）</w:t>
            </w:r>
          </w:p>
        </w:tc>
      </w:tr>
      <w:tr>
        <w:trPr/>
        <w:tc>
          <w:tcPr>
            <w:tcW w:w="1127" w:type="dxa"/>
            <w:gridSpan w:val="2"/>
            <w:tcBorders/>
            <w:vAlign w:val="center"/>
          </w:tcPr>
          <w:p>
            <w:pPr>
              <w:pStyle w:val="Normal"/>
              <w:widowControl w:val="false"/>
              <w:suppressAutoHyphens w:val="true"/>
              <w:spacing w:before="0" w:after="0"/>
              <w:jc w:val="center"/>
              <w:rPr>
                <w:rFonts w:ascii="ＭＳ ゴシック" w:hAnsi="ＭＳ ゴシック" w:eastAsia="ＭＳ ゴシック"/>
                <w:sz w:val="16"/>
                <w:szCs w:val="16"/>
              </w:rPr>
            </w:pPr>
            <w:r>
              <w:rPr>
                <w:rFonts w:ascii="ＭＳ ゴシック" w:hAnsi="ＭＳ ゴシック" w:cs="" w:eastAsia="ＭＳ ゴシック"/>
                <w:kern w:val="2"/>
                <w:sz w:val="16"/>
                <w:szCs w:val="16"/>
                <w:lang w:val="en-US" w:eastAsia="ja-JP" w:bidi="ar-SA"/>
              </w:rPr>
              <w:t>事業拠点の住所</w:t>
            </w:r>
          </w:p>
        </w:tc>
        <w:tc>
          <w:tcPr>
            <w:tcW w:w="7932" w:type="dxa"/>
            <w:gridSpan w:val="4"/>
            <w:tcBorders/>
            <w:vAlign w:val="center"/>
          </w:tcPr>
          <w:p>
            <w:pPr>
              <w:pStyle w:val="Normal"/>
              <w:widowControl w:val="false"/>
              <w:suppressAutoHyphens w:val="true"/>
              <w:spacing w:before="0" w:after="0"/>
              <w:rPr>
                <w:szCs w:val="21"/>
              </w:rPr>
            </w:pPr>
            <w:r>
              <w:rPr>
                <w:rFonts w:ascii="ＭＳ 明朝" w:hAnsi="ＭＳ 明朝" w:cs=""/>
                <w:kern w:val="2"/>
                <w:szCs w:val="21"/>
                <w:lang w:val="en-US" w:eastAsia="ja-JP" w:bidi="ar-SA"/>
              </w:rPr>
              <w:t>千葉県松戸市五香南</w:t>
            </w:r>
            <w:r>
              <w:rPr>
                <w:rFonts w:eastAsia="ＭＳ 明朝" w:cs=""/>
                <w:kern w:val="2"/>
                <w:szCs w:val="21"/>
                <w:lang w:val="en-US" w:eastAsia="ja-JP" w:bidi="ar-SA"/>
              </w:rPr>
              <w:t>2-31-8</w:t>
            </w:r>
            <w:r>
              <w:rPr>
                <w:rFonts w:ascii="ＭＳ 明朝" w:hAnsi="ＭＳ 明朝" w:cs=""/>
                <w:kern w:val="2"/>
                <w:szCs w:val="21"/>
                <w:lang w:val="en-US" w:eastAsia="ja-JP" w:bidi="ar-SA"/>
              </w:rPr>
              <w:t>　ピノキオ元山ビル</w:t>
            </w:r>
            <w:r>
              <w:rPr>
                <w:rFonts w:eastAsia="ＭＳ 明朝" w:cs=""/>
                <w:kern w:val="2"/>
                <w:szCs w:val="21"/>
                <w:lang w:val="en-US" w:eastAsia="ja-JP" w:bidi="ar-SA"/>
              </w:rPr>
              <w:t>301</w:t>
            </w:r>
            <w:r>
              <w:rPr>
                <w:rFonts w:ascii="ＭＳ 明朝" w:hAnsi="ＭＳ 明朝" w:cs=""/>
                <w:kern w:val="2"/>
                <w:szCs w:val="21"/>
                <w:lang w:val="en-US" w:eastAsia="ja-JP" w:bidi="ar-SA"/>
              </w:rPr>
              <w:t>号</w:t>
            </w:r>
          </w:p>
          <w:p>
            <w:pPr>
              <w:pStyle w:val="Normal"/>
              <w:widowControl w:val="false"/>
              <w:suppressAutoHyphens w:val="true"/>
              <w:spacing w:before="0" w:after="0"/>
              <w:jc w:val="left"/>
              <w:rPr>
                <w:sz w:val="18"/>
                <w:szCs w:val="18"/>
              </w:rPr>
            </w:pPr>
            <w:r>
              <w:rPr>
                <w:rFonts w:ascii="ＭＳ 明朝" w:hAnsi="ＭＳ 明朝" w:cs=""/>
                <w:kern w:val="2"/>
                <w:sz w:val="18"/>
                <w:szCs w:val="18"/>
                <w:lang w:val="en-US" w:eastAsia="ja-JP" w:bidi="ar-SA"/>
              </w:rPr>
              <w:t>（現在千葉県内に拠点がない場合、将来県内に事業拠点を置く予定が　ある　・　ない　）</w:t>
            </w:r>
          </w:p>
        </w:tc>
      </w:tr>
      <w:tr>
        <w:trPr/>
        <w:tc>
          <w:tcPr>
            <w:tcW w:w="1127" w:type="dxa"/>
            <w:gridSpan w:val="2"/>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支援機関</w:t>
            </w:r>
          </w:p>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相談有無</w:t>
            </w:r>
          </w:p>
        </w:tc>
        <w:tc>
          <w:tcPr>
            <w:tcW w:w="7932" w:type="dxa"/>
            <w:gridSpan w:val="4"/>
            <w:tcBorders/>
            <w:vAlign w:val="center"/>
          </w:tcPr>
          <w:p>
            <w:pPr>
              <w:pStyle w:val="Normal"/>
              <w:widowControl w:val="false"/>
              <w:suppressAutoHyphens w:val="true"/>
              <w:spacing w:before="0" w:after="0"/>
              <w:rPr>
                <w:szCs w:val="21"/>
              </w:rPr>
            </w:pPr>
            <w:r>
              <w:rPr>
                <w:rFonts w:ascii="ＭＳ 明朝" w:hAnsi="ＭＳ 明朝" w:cs=""/>
                <w:kern w:val="2"/>
                <w:szCs w:val="21"/>
                <w:lang w:val="en-US" w:eastAsia="ja-JP" w:bidi="ar-SA"/>
              </w:rPr>
              <w:t>本ビジネスプランについて「公的支援機関（千葉県産業振興センター、よろず支援拠点、商工会議所</w:t>
            </w:r>
            <w:r>
              <w:rPr>
                <w:rFonts w:eastAsia="ＭＳ 明朝" w:cs=""/>
                <w:kern w:val="2"/>
                <w:szCs w:val="21"/>
                <w:lang w:val="en-US" w:eastAsia="ja-JP" w:bidi="ar-SA"/>
              </w:rPr>
              <w:t>/</w:t>
            </w:r>
            <w:r>
              <w:rPr>
                <w:rFonts w:ascii="ＭＳ 明朝" w:hAnsi="ＭＳ 明朝" w:cs=""/>
                <w:kern w:val="2"/>
                <w:szCs w:val="21"/>
                <w:lang w:val="en-US" w:eastAsia="ja-JP" w:bidi="ar-SA"/>
              </w:rPr>
              <w:t>商工会等）、金融機関、中小企業診断士等」と相談した経験</w:t>
            </w:r>
          </w:p>
          <w:p>
            <w:pPr>
              <w:pStyle w:val="Normal"/>
              <w:widowControl w:val="false"/>
              <w:suppressAutoHyphens w:val="true"/>
              <w:spacing w:before="162" w:after="162"/>
              <w:rPr>
                <w:szCs w:val="21"/>
              </w:rPr>
            </w:pPr>
            <w:r>
              <w:rPr>
                <w:rFonts w:ascii="ＭＳ 明朝" w:hAnsi="ＭＳ 明朝" w:cs=""/>
                <w:kern w:val="2"/>
                <w:szCs w:val="21"/>
                <w:shd w:fill="FFFF00" w:val="clear"/>
                <w:lang w:val="en-US" w:eastAsia="ja-JP" w:bidi="ar-SA"/>
              </w:rPr>
              <w:t>□</w:t>
            </w:r>
            <w:r>
              <w:rPr>
                <w:rFonts w:ascii="ＭＳ 明朝" w:hAnsi="ＭＳ 明朝" w:cs=""/>
                <w:kern w:val="2"/>
                <w:szCs w:val="21"/>
                <w:shd w:fill="FFFF00" w:val="clear"/>
                <w:lang w:val="en-US" w:eastAsia="ja-JP" w:bidi="ar-SA"/>
              </w:rPr>
              <w:t>有</w:t>
            </w:r>
            <w:r>
              <w:rPr>
                <w:rFonts w:ascii="ＭＳ 明朝" w:hAnsi="ＭＳ 明朝" w:cs=""/>
                <w:kern w:val="2"/>
                <w:szCs w:val="21"/>
                <w:lang w:val="en-US" w:eastAsia="ja-JP" w:bidi="ar-SA"/>
              </w:rPr>
              <w:t>　（支援機関名：松戸市政策推進課　非公式な相談　）　□無</w:t>
            </w:r>
          </w:p>
        </w:tc>
      </w:tr>
      <w:tr>
        <w:trPr/>
        <w:tc>
          <w:tcPr>
            <w:tcW w:w="1127" w:type="dxa"/>
            <w:gridSpan w:val="2"/>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応募経緯</w:t>
            </w:r>
            <w:r>
              <w:rPr>
                <w:rFonts w:ascii="ＭＳ ゴシック" w:hAnsi="ＭＳ ゴシック" w:cs="" w:eastAsia="ＭＳ ゴシック"/>
                <w:kern w:val="2"/>
                <w:sz w:val="18"/>
                <w:szCs w:val="18"/>
                <w:lang w:val="en-US" w:eastAsia="ja-JP" w:bidi="ar-SA"/>
              </w:rPr>
              <w:t>（複数可）</w:t>
            </w:r>
          </w:p>
        </w:tc>
        <w:tc>
          <w:tcPr>
            <w:tcW w:w="7932" w:type="dxa"/>
            <w:gridSpan w:val="4"/>
            <w:tcBorders/>
          </w:tcPr>
          <w:p>
            <w:pPr>
              <w:pStyle w:val="Normal"/>
              <w:widowControl w:val="false"/>
              <w:suppressAutoHyphens w:val="true"/>
              <w:spacing w:before="0" w:after="0"/>
              <w:rPr>
                <w:szCs w:val="21"/>
              </w:rPr>
            </w:pPr>
            <w:r>
              <w:rPr>
                <w:rFonts w:ascii="ＭＳ 明朝" w:hAnsi="ＭＳ 明朝" w:cs=""/>
                <w:kern w:val="2"/>
                <w:szCs w:val="21"/>
                <w:lang w:val="en-US" w:eastAsia="ja-JP" w:bidi="ar-SA"/>
              </w:rPr>
              <w:t>□</w:t>
            </w:r>
            <w:r>
              <w:rPr>
                <w:rFonts w:ascii="ＭＳ 明朝" w:hAnsi="ＭＳ 明朝" w:cs=""/>
                <w:kern w:val="2"/>
                <w:szCs w:val="21"/>
                <w:lang w:val="en-US" w:eastAsia="ja-JP" w:bidi="ar-SA"/>
              </w:rPr>
              <w:t>紹介者（　　　　　　　　　　　　　　　　）</w:t>
            </w:r>
          </w:p>
          <w:p>
            <w:pPr>
              <w:pStyle w:val="Normal"/>
              <w:widowControl w:val="false"/>
              <w:suppressAutoHyphens w:val="true"/>
              <w:spacing w:before="0" w:after="0"/>
              <w:rPr>
                <w:szCs w:val="21"/>
              </w:rPr>
            </w:pPr>
            <w:r>
              <w:rPr>
                <w:rFonts w:ascii="ＭＳ 明朝" w:hAnsi="ＭＳ 明朝" w:cs=""/>
                <w:kern w:val="2"/>
                <w:szCs w:val="21"/>
                <w:shd w:fill="FFFF00" w:val="clear"/>
                <w:lang w:val="en-US" w:eastAsia="ja-JP" w:bidi="ar-SA"/>
              </w:rPr>
              <w:t>□</w:t>
            </w:r>
            <w:r>
              <w:rPr>
                <w:rFonts w:eastAsia="ＭＳ 明朝" w:cs=""/>
                <w:kern w:val="2"/>
                <w:szCs w:val="21"/>
                <w:shd w:fill="FFFF00" w:val="clear"/>
                <w:lang w:val="en-US" w:eastAsia="ja-JP" w:bidi="ar-SA"/>
              </w:rPr>
              <w:t>WEB</w:t>
            </w:r>
            <w:r>
              <w:rPr>
                <w:rFonts w:ascii="ＭＳ 明朝" w:hAnsi="ＭＳ 明朝" w:cs=""/>
                <w:kern w:val="2"/>
                <w:szCs w:val="21"/>
                <w:shd w:fill="FFFF00" w:val="clear"/>
                <w:lang w:val="en-US" w:eastAsia="ja-JP" w:bidi="ar-SA"/>
              </w:rPr>
              <w:t>サイト</w:t>
            </w:r>
            <w:r>
              <w:rPr>
                <w:rFonts w:ascii="ＭＳ 明朝" w:hAnsi="ＭＳ 明朝" w:cs=""/>
                <w:kern w:val="2"/>
                <w:szCs w:val="21"/>
                <w:lang w:val="en-US" w:eastAsia="ja-JP" w:bidi="ar-SA"/>
              </w:rPr>
              <w:t>　　　　□千葉県</w:t>
            </w:r>
            <w:r>
              <w:rPr>
                <w:rFonts w:eastAsia="ＭＳ 明朝" w:cs=""/>
                <w:kern w:val="2"/>
                <w:szCs w:val="21"/>
                <w:lang w:val="en-US" w:eastAsia="ja-JP" w:bidi="ar-SA"/>
              </w:rPr>
              <w:t>X</w:t>
            </w:r>
            <w:r>
              <w:rPr>
                <w:rFonts w:ascii="ＭＳ 明朝" w:hAnsi="ＭＳ 明朝" w:cs=""/>
                <w:kern w:val="2"/>
                <w:szCs w:val="21"/>
                <w:lang w:val="en-US" w:eastAsia="ja-JP" w:bidi="ar-SA"/>
              </w:rPr>
              <w:t>（旧</w:t>
            </w:r>
            <w:r>
              <w:rPr>
                <w:rFonts w:eastAsia="ＭＳ 明朝" w:cs=""/>
                <w:kern w:val="2"/>
                <w:szCs w:val="21"/>
                <w:lang w:val="en-US" w:eastAsia="ja-JP" w:bidi="ar-SA"/>
              </w:rPr>
              <w:t>twitter</w:t>
            </w:r>
            <w:r>
              <w:rPr>
                <w:rFonts w:ascii="ＭＳ 明朝" w:hAnsi="ＭＳ 明朝" w:cs=""/>
                <w:kern w:val="2"/>
                <w:szCs w:val="21"/>
                <w:lang w:val="en-US" w:eastAsia="ja-JP" w:bidi="ar-SA"/>
              </w:rPr>
              <w:t>）　　　　□チラシ・ポスター</w:t>
            </w:r>
          </w:p>
          <w:p>
            <w:pPr>
              <w:pStyle w:val="Normal"/>
              <w:widowControl w:val="false"/>
              <w:suppressAutoHyphens w:val="true"/>
              <w:spacing w:before="0" w:after="0"/>
              <w:rPr>
                <w:szCs w:val="21"/>
              </w:rPr>
            </w:pPr>
            <w:r>
              <w:rPr>
                <w:rFonts w:ascii="ＭＳ 明朝" w:hAnsi="ＭＳ 明朝" w:cs=""/>
                <w:kern w:val="2"/>
                <w:szCs w:val="21"/>
                <w:lang w:val="en-US" w:eastAsia="ja-JP" w:bidi="ar-SA"/>
              </w:rPr>
              <w:t>□</w:t>
            </w:r>
            <w:r>
              <w:rPr>
                <w:rFonts w:ascii="ＭＳ 明朝" w:hAnsi="ＭＳ 明朝" w:cs=""/>
                <w:kern w:val="2"/>
                <w:szCs w:val="21"/>
                <w:lang w:val="en-US" w:eastAsia="ja-JP" w:bidi="ar-SA"/>
              </w:rPr>
              <w:t>その他（　　　　　　　　　　　　　　　　）</w:t>
            </w:r>
          </w:p>
        </w:tc>
      </w:tr>
    </w:tbl>
    <w:p>
      <w:pPr>
        <w:pStyle w:val="Normal"/>
        <w:rPr>
          <w:rFonts w:ascii="ＭＳ ゴシック" w:hAnsi="ＭＳ ゴシック" w:eastAsia="ＭＳ ゴシック"/>
          <w:szCs w:val="21"/>
        </w:rPr>
      </w:pPr>
      <w:r>
        <w:rPr>
          <w:rFonts w:ascii="ＭＳ ゴシック" w:hAnsi="ＭＳ ゴシック" w:eastAsia="ＭＳ ゴシック"/>
          <w:sz w:val="24"/>
          <w:szCs w:val="28"/>
        </w:rPr>
        <w:t>○</w:t>
      </w:r>
      <w:r>
        <w:rPr>
          <w:rFonts w:ascii="ＭＳ ゴシック" w:hAnsi="ＭＳ ゴシック" w:eastAsia="ＭＳ ゴシック"/>
          <w:sz w:val="24"/>
          <w:szCs w:val="28"/>
        </w:rPr>
        <w:t>ビジネスプランの概要</w:t>
      </w:r>
      <w:r>
        <w:rPr>
          <w:rFonts w:ascii="ＭＳ ゴシック" w:hAnsi="ＭＳ ゴシック" w:eastAsia="ＭＳ ゴシック"/>
          <w:sz w:val="18"/>
          <w:szCs w:val="18"/>
        </w:rPr>
        <w:t>（写真や図表、グラフ等を用いてもかまいません。適宜欄を拡大してください）</w:t>
      </w:r>
    </w:p>
    <w:tbl>
      <w:tblPr>
        <w:tblStyle w:val="a3"/>
        <w:tblW w:w="9060" w:type="dxa"/>
        <w:jc w:val="left"/>
        <w:tblInd w:w="0" w:type="dxa"/>
        <w:tblLayout w:type="fixed"/>
        <w:tblCellMar>
          <w:top w:w="0" w:type="dxa"/>
          <w:left w:w="108" w:type="dxa"/>
          <w:bottom w:w="0" w:type="dxa"/>
          <w:right w:w="108" w:type="dxa"/>
        </w:tblCellMar>
        <w:tblLook w:val="04a0" w:noVBand="1" w:noHBand="0" w:lastColumn="0" w:firstColumn="1" w:lastRow="0" w:firstRow="1"/>
      </w:tblPr>
      <w:tblGrid>
        <w:gridCol w:w="9060"/>
      </w:tblGrid>
      <w:tr>
        <w:trPr/>
        <w:tc>
          <w:tcPr>
            <w:tcW w:w="9060" w:type="dxa"/>
            <w:tcBorders/>
            <w:shd w:color="auto" w:fill="000000" w:themeFill="text1" w:val="clear"/>
          </w:tcPr>
          <w:p>
            <w:pPr>
              <w:pStyle w:val="Normal"/>
              <w:widowControl w:val="false"/>
              <w:suppressAutoHyphens w:val="true"/>
              <w:spacing w:before="0" w:after="0"/>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１　ビジネスプラン概要（</w:t>
            </w:r>
            <w:r>
              <w:rPr>
                <w:rFonts w:eastAsia="ＭＳ ゴシック" w:cs="" w:ascii="ＭＳ ゴシック" w:hAnsi="ＭＳ ゴシック"/>
                <w:kern w:val="2"/>
                <w:szCs w:val="21"/>
                <w:lang w:val="en-US" w:eastAsia="ja-JP" w:bidi="ar-SA"/>
              </w:rPr>
              <w:t>200</w:t>
            </w:r>
            <w:r>
              <w:rPr>
                <w:rFonts w:ascii="ＭＳ ゴシック" w:hAnsi="ＭＳ ゴシック" w:cs="" w:eastAsia="ＭＳ ゴシック"/>
                <w:kern w:val="2"/>
                <w:szCs w:val="21"/>
                <w:lang w:val="en-US" w:eastAsia="ja-JP" w:bidi="ar-SA"/>
              </w:rPr>
              <w:t>字以内で簡潔に記載してください）</w:t>
            </w:r>
          </w:p>
        </w:tc>
      </w:tr>
      <w:tr>
        <w:trPr>
          <w:trHeight w:val="1700" w:hRule="atLeast"/>
        </w:trPr>
        <w:tc>
          <w:tcPr>
            <w:tcW w:w="9060" w:type="dxa"/>
            <w:tcBorders/>
          </w:tcPr>
          <w:p>
            <w:pPr>
              <w:pStyle w:val="Normal"/>
              <w:widowControl w:val="false"/>
              <w:suppressAutoHyphens w:val="true"/>
              <w:spacing w:before="0" w:after="0"/>
              <w:rPr>
                <w:szCs w:val="21"/>
              </w:rPr>
            </w:pPr>
            <w:r>
              <w:rPr>
                <w:rFonts w:ascii="ＭＳ 明朝" w:hAnsi="ＭＳ 明朝" w:cs=""/>
                <w:kern w:val="2"/>
                <w:szCs w:val="21"/>
                <w:lang w:val="en-US" w:eastAsia="ja-JP" w:bidi="ar-SA"/>
              </w:rPr>
              <w:t>〝町のココでヒトつながる〟</w:t>
            </w:r>
          </w:p>
          <w:p>
            <w:pPr>
              <w:pStyle w:val="Normal"/>
              <w:widowControl w:val="false"/>
              <w:suppressAutoHyphens w:val="true"/>
              <w:spacing w:before="0" w:after="0"/>
              <w:rPr>
                <w:szCs w:val="21"/>
              </w:rPr>
            </w:pPr>
            <w:r>
              <w:rPr>
                <w:rFonts w:ascii="ＭＳ 明朝" w:hAnsi="ＭＳ 明朝" w:cs=""/>
                <w:kern w:val="2"/>
                <w:szCs w:val="21"/>
                <w:lang w:val="en-US" w:eastAsia="ja-JP" w:bidi="ar-SA"/>
              </w:rPr>
              <w:t>ネットで人々のつながりは膨大に増えました。その一方、やりとりでストレスになり、コメントで傷つけあうことも増えています。リアルの場では密集して暮らしながらも人々のふれあいは減り、一日誰とも話さない独居の人も増えました。そこで町角のリアルな会話を起点に「話しかけアプリ」を普及させて、人と人が話しかけあう町、にぎわう町を実現する〝話しかけタウン〟事業を構想しました。</w:t>
            </w:r>
          </w:p>
        </w:tc>
      </w:tr>
      <w:tr>
        <w:trPr/>
        <w:tc>
          <w:tcPr>
            <w:tcW w:w="9060" w:type="dxa"/>
            <w:tcBorders/>
            <w:shd w:color="auto" w:fill="000000" w:themeFill="text1" w:val="clear"/>
          </w:tcPr>
          <w:p>
            <w:pPr>
              <w:pStyle w:val="Normal"/>
              <w:widowControl w:val="false"/>
              <w:suppressAutoHyphens w:val="true"/>
              <w:spacing w:before="0" w:after="0"/>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２　ビジネスプランの具体的な内容</w:t>
            </w:r>
          </w:p>
        </w:tc>
      </w:tr>
      <w:tr>
        <w:trPr>
          <w:trHeight w:val="359" w:hRule="atLeast"/>
        </w:trPr>
        <w:tc>
          <w:tcPr>
            <w:tcW w:w="9060" w:type="dxa"/>
            <w:tcBorders>
              <w:bottom w:val="dotted" w:sz="4" w:space="0" w:color="000000"/>
            </w:tcBorders>
          </w:tcPr>
          <w:p>
            <w:pPr>
              <w:pStyle w:val="Normal"/>
              <w:widowControl w:val="false"/>
              <w:suppressAutoHyphens w:val="true"/>
              <w:spacing w:before="0" w:after="0"/>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【誰に】（顧客ターゲット）</w:t>
            </w:r>
          </w:p>
        </w:tc>
      </w:tr>
      <w:tr>
        <w:trPr>
          <w:trHeight w:val="1021" w:hRule="atLeast"/>
        </w:trPr>
        <w:tc>
          <w:tcPr>
            <w:tcW w:w="9060" w:type="dxa"/>
            <w:tcBorders>
              <w:top w:val="dotted" w:sz="4" w:space="0" w:color="000000"/>
            </w:tcBorders>
          </w:tcPr>
          <w:p>
            <w:pPr>
              <w:pStyle w:val="Normal"/>
              <w:widowControl w:val="false"/>
              <w:suppressAutoHyphens w:val="true"/>
              <w:spacing w:before="0" w:after="0"/>
              <w:rPr>
                <w:szCs w:val="21"/>
              </w:rPr>
            </w:pPr>
            <w:r>
              <w:rPr>
                <w:rFonts w:ascii="ＭＳ 明朝" w:hAnsi="ＭＳ 明朝" w:cs=""/>
                <w:kern w:val="2"/>
                <w:szCs w:val="21"/>
                <w:lang w:val="en-US" w:eastAsia="ja-JP" w:bidi="ar-SA"/>
              </w:rPr>
              <w:t>この事業ではいわゆる顧客ターゲットはいません。市民、商業者、自治体が話しかけでつながることで、町角に街路設備を増やし、商業の活性化をうながし、お互い様精神を高揚させる「話しかけ経済圏」を形成する〝キャスト〟となります。</w:t>
            </w:r>
          </w:p>
        </w:tc>
      </w:tr>
      <w:tr>
        <w:trPr>
          <w:trHeight w:val="359" w:hRule="atLeast"/>
        </w:trPr>
        <w:tc>
          <w:tcPr>
            <w:tcW w:w="9060" w:type="dxa"/>
            <w:tcBorders>
              <w:bottom w:val="dotted" w:sz="4" w:space="0" w:color="000000"/>
            </w:tcBorders>
          </w:tcPr>
          <w:p>
            <w:pPr>
              <w:pStyle w:val="Normal"/>
              <w:widowControl w:val="false"/>
              <w:suppressAutoHyphens w:val="true"/>
              <w:spacing w:before="0" w:after="0"/>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【何を】（商品・サービス等の内容）</w:t>
            </w:r>
          </w:p>
        </w:tc>
      </w:tr>
      <w:tr>
        <w:trPr>
          <w:trHeight w:val="1021" w:hRule="atLeast"/>
        </w:trPr>
        <w:tc>
          <w:tcPr>
            <w:tcW w:w="9060" w:type="dxa"/>
            <w:tcBorders>
              <w:top w:val="dotted" w:sz="4" w:space="0" w:color="000000"/>
            </w:tcBorders>
          </w:tcPr>
          <w:p>
            <w:pPr>
              <w:pStyle w:val="Normal"/>
              <w:widowControl w:val="false"/>
              <w:suppressAutoHyphens w:val="true"/>
              <w:spacing w:before="0" w:after="0"/>
              <w:rPr>
                <w:szCs w:val="21"/>
              </w:rPr>
            </w:pPr>
            <w:r>
              <w:rPr>
                <w:rFonts w:ascii="ＭＳ 明朝" w:hAnsi="ＭＳ 明朝" w:cs=""/>
                <w:kern w:val="2"/>
                <w:szCs w:val="21"/>
                <w:lang w:val="en-US" w:eastAsia="ja-JP" w:bidi="ar-SA"/>
              </w:rPr>
              <w:t>スマートフォンで使う「話しかけタウン」アプリは、「話しかけマップ」「話しかけノート」「話しかけポイント」「話しかけアイテム」「話しかけてふるさと納税」の各機能があります。</w:t>
            </w:r>
          </w:p>
          <w:p>
            <w:pPr>
              <w:pStyle w:val="Normal"/>
              <w:widowControl w:val="false"/>
              <w:suppressAutoHyphens w:val="true"/>
              <w:spacing w:before="0" w:after="0"/>
              <w:rPr>
                <w:rFonts w:ascii="ＭＳ 明朝" w:hAnsi="ＭＳ 明朝" w:eastAsia="ＭＳ 明朝" w:cs=""/>
                <w:b/>
                <w:b/>
                <w:bCs/>
                <w:kern w:val="2"/>
                <w:szCs w:val="21"/>
                <w:u w:val="none"/>
                <w:lang w:val="en-US" w:eastAsia="ja-JP" w:bidi="ar-SA"/>
              </w:rPr>
            </w:pPr>
            <w:r>
              <w:rPr>
                <w:rFonts w:eastAsia="ＭＳ 明朝" w:cs=""/>
                <w:b/>
                <w:bCs/>
                <w:kern w:val="2"/>
                <w:szCs w:val="21"/>
                <w:u w:val="none"/>
                <w:lang w:val="en-US" w:eastAsia="ja-JP" w:bidi="ar-SA"/>
              </w:rPr>
              <w:t>1</w:t>
            </w:r>
            <w:r>
              <w:rPr>
                <w:rFonts w:ascii="ＭＳ 明朝" w:hAnsi="ＭＳ 明朝" w:cs=""/>
                <w:b/>
                <w:bCs/>
                <w:kern w:val="2"/>
                <w:szCs w:val="21"/>
                <w:u w:val="none"/>
                <w:lang w:val="en-US" w:eastAsia="ja-JP" w:bidi="ar-SA"/>
              </w:rPr>
              <w:t>）話しかけアプリ</w:t>
            </w:r>
          </w:p>
          <w:p>
            <w:pPr>
              <w:pStyle w:val="Normal"/>
              <w:widowControl w:val="false"/>
              <w:suppressAutoHyphens w:val="true"/>
              <w:spacing w:before="0" w:after="0"/>
              <w:rPr>
                <w:szCs w:val="21"/>
              </w:rPr>
            </w:pPr>
            <w:r>
              <w:rPr>
                <w:rFonts w:ascii="ＭＳ 明朝" w:hAnsi="ＭＳ 明朝" w:cs=""/>
                <w:kern w:val="2"/>
                <w:szCs w:val="21"/>
                <w:lang w:val="en-US" w:eastAsia="ja-JP" w:bidi="ar-SA"/>
              </w:rPr>
              <w:t>利用者はネットから「話しかけアプリ」を無料でダウンロードします。登録時に個人を識別するシリアル番号が付与されます（居住自治体コード＋シリアル、たとえば</w:t>
            </w:r>
            <w:r>
              <w:rPr>
                <w:rFonts w:cs=""/>
                <w:kern w:val="2"/>
                <w:szCs w:val="21"/>
                <w:lang w:val="en-US" w:eastAsia="ja-JP" w:bidi="ar-SA"/>
              </w:rPr>
              <w:t>12207</w:t>
            </w:r>
            <w:r>
              <w:rPr>
                <w:rFonts w:ascii="ＭＳ 明朝" w:hAnsi="ＭＳ 明朝" w:cs=""/>
                <w:kern w:val="2"/>
                <w:szCs w:val="21"/>
                <w:lang w:val="en-US" w:eastAsia="ja-JP" w:bidi="ar-SA"/>
              </w:rPr>
              <w:t>ー</w:t>
            </w:r>
            <w:r>
              <w:rPr>
                <w:rFonts w:cs=""/>
                <w:kern w:val="2"/>
                <w:szCs w:val="21"/>
                <w:lang w:val="en-US" w:eastAsia="ja-JP" w:bidi="ar-SA"/>
              </w:rPr>
              <w:t>0000001</w:t>
            </w:r>
            <w:r>
              <w:rPr>
                <w:rFonts w:ascii="ＭＳ 明朝" w:hAnsi="ＭＳ 明朝" w:cs=""/>
                <w:kern w:val="2"/>
                <w:szCs w:val="21"/>
                <w:lang w:val="en-US" w:eastAsia="ja-JP" w:bidi="ar-SA"/>
              </w:rPr>
              <w:t>）。利用は仮名でかまいません。アプリは</w:t>
            </w:r>
            <w:r>
              <w:rPr>
                <w:rFonts w:cs=""/>
                <w:kern w:val="2"/>
                <w:szCs w:val="21"/>
                <w:lang w:val="en-US" w:eastAsia="ja-JP" w:bidi="ar-SA"/>
              </w:rPr>
              <w:t>Google</w:t>
            </w:r>
            <w:r>
              <w:rPr>
                <w:rFonts w:ascii="ＭＳ 明朝" w:hAnsi="ＭＳ 明朝" w:cs=""/>
                <w:kern w:val="2"/>
                <w:szCs w:val="21"/>
                <w:lang w:val="en-US" w:eastAsia="ja-JP" w:bidi="ar-SA"/>
              </w:rPr>
              <w:t>マップ上で、利用者の移動経路が逐次記録される「タイムライン」をベースに開発される「</w:t>
            </w:r>
            <w:r>
              <w:rPr>
                <w:rFonts w:ascii="ＭＳ 明朝" w:hAnsi="ＭＳ 明朝" w:cs=""/>
                <w:b/>
                <w:bCs/>
                <w:color w:val="C9211E"/>
                <w:kern w:val="2"/>
                <w:szCs w:val="21"/>
                <w:lang w:val="en-US" w:eastAsia="ja-JP" w:bidi="ar-SA"/>
              </w:rPr>
              <w:t>話しかけマップ</w:t>
            </w:r>
            <w:r>
              <w:rPr>
                <w:rFonts w:ascii="ＭＳ 明朝" w:hAnsi="ＭＳ 明朝" w:cs=""/>
                <w:kern w:val="2"/>
                <w:szCs w:val="21"/>
                <w:lang w:val="en-US" w:eastAsia="ja-JP" w:bidi="ar-SA"/>
              </w:rPr>
              <w:t>」から始まります。利用者の移動が記録されるマップ上で、</w:t>
            </w:r>
            <w:r>
              <w:rPr>
                <w:rFonts w:ascii="ＭＳ 明朝" w:hAnsi="ＭＳ 明朝" w:cs=""/>
                <w:b w:val="false"/>
                <w:bCs w:val="false"/>
                <w:color w:val="000000"/>
                <w:kern w:val="2"/>
                <w:szCs w:val="21"/>
                <w:lang w:val="en-US" w:eastAsia="ja-JP" w:bidi="ar-SA"/>
              </w:rPr>
              <w:t>経路上の任意の地点に「</w:t>
            </w:r>
            <w:r>
              <w:rPr>
                <w:rFonts w:ascii="ＭＳ 明朝" w:hAnsi="ＭＳ 明朝" w:cs=""/>
                <w:b w:val="false"/>
                <w:bCs w:val="false"/>
                <w:color w:val="C9211E"/>
                <w:kern w:val="2"/>
                <w:szCs w:val="21"/>
                <w:lang w:val="en-US" w:eastAsia="ja-JP" w:bidi="ar-SA"/>
              </w:rPr>
              <w:t>話しかけコメント（アイコン選択や自由文記入）</w:t>
            </w:r>
            <w:r>
              <w:rPr>
                <w:rFonts w:ascii="ＭＳ 明朝" w:hAnsi="ＭＳ 明朝" w:cs=""/>
                <w:b w:val="false"/>
                <w:bCs w:val="false"/>
                <w:color w:val="000000"/>
                <w:kern w:val="2"/>
                <w:szCs w:val="21"/>
                <w:lang w:val="en-US" w:eastAsia="ja-JP" w:bidi="ar-SA"/>
              </w:rPr>
              <w:t>」を入力することができます。</w:t>
            </w:r>
          </w:p>
          <w:p>
            <w:pPr>
              <w:pStyle w:val="Normal"/>
              <w:widowControl w:val="false"/>
              <w:suppressAutoHyphens w:val="true"/>
              <w:spacing w:before="0" w:after="0"/>
              <w:rPr>
                <w:rFonts w:ascii="ＭＳ 明朝" w:hAnsi="ＭＳ 明朝" w:eastAsia="ＭＳ Ｐゴシック" w:cs=""/>
                <w:b w:val="false"/>
                <w:b w:val="false"/>
                <w:bCs w:val="false"/>
                <w:kern w:val="2"/>
                <w:szCs w:val="21"/>
                <w:lang w:val="en-US" w:eastAsia="ja-JP" w:bidi="ar-SA"/>
              </w:rPr>
            </w:pPr>
            <w:r>
              <w:rPr>
                <w:rFonts w:ascii="ＭＳ 明朝" w:hAnsi="ＭＳ 明朝" w:cs="" w:eastAsia="ＭＳ Ｐゴシック"/>
                <w:b w:val="false"/>
                <w:bCs w:val="false"/>
                <w:kern w:val="2"/>
                <w:szCs w:val="21"/>
                <w:lang w:val="en-US" w:eastAsia="ja-JP" w:bidi="ar-SA"/>
              </w:rPr>
              <w:t>［想定シナリオ］</w:t>
            </w:r>
          </w:p>
          <w:p>
            <w:pPr>
              <w:pStyle w:val="Normal"/>
              <w:widowControl w:val="false"/>
              <w:suppressAutoHyphens w:val="true"/>
              <w:spacing w:before="0" w:after="0"/>
              <w:rPr>
                <w:rFonts w:ascii="ＭＳ Ｐゴシック" w:hAnsi="ＭＳ Ｐゴシック" w:eastAsia="ＭＳ Ｐゴシック" w:cs=""/>
                <w:kern w:val="2"/>
                <w:szCs w:val="21"/>
                <w:lang w:val="en-US" w:eastAsia="ja-JP" w:bidi="ar-SA"/>
              </w:rPr>
            </w:pPr>
            <w:r>
              <w:rPr>
                <w:rFonts w:eastAsia="ＭＳ Ｐゴシック" w:cs="" w:ascii="ＭＳ Ｐゴシック" w:hAnsi="ＭＳ Ｐゴシック"/>
                <w:kern w:val="2"/>
                <w:szCs w:val="21"/>
                <w:lang w:val="en-US" w:eastAsia="ja-JP" w:bidi="ar-SA"/>
              </w:rPr>
              <w:t>A</w:t>
            </w:r>
            <w:r>
              <w:rPr>
                <w:rFonts w:ascii="ＭＳ Ｐゴシック" w:hAnsi="ＭＳ Ｐゴシック" w:cs="" w:eastAsia="ＭＳ Ｐゴシック"/>
                <w:kern w:val="2"/>
                <w:szCs w:val="21"/>
                <w:lang w:val="en-US" w:eastAsia="ja-JP" w:bidi="ar-SA"/>
              </w:rPr>
              <w:t>さんは近所のスーパーに徒歩で買い物へ。途中で買い物カートを止めて腰掛けていた老婦人に声をかけた。「暑いですね」、老婦人「ほんとに」と短い会話を交わして買い物に行き、帰りに図書館に立ち寄って本を返却した。帰宅後、アプリを開いて「</w:t>
            </w:r>
            <w:r>
              <w:rPr>
                <w:rFonts w:eastAsia="ＭＳ Ｐゴシック" w:cs="" w:ascii="ＭＳ Ｐゴシック" w:hAnsi="ＭＳ Ｐゴシック"/>
                <w:kern w:val="2"/>
                <w:szCs w:val="21"/>
                <w:lang w:val="en-US" w:eastAsia="ja-JP" w:bidi="ar-SA"/>
              </w:rPr>
              <w:t>My</w:t>
            </w:r>
            <w:r>
              <w:rPr>
                <w:rFonts w:ascii="ＭＳ Ｐゴシック" w:hAnsi="ＭＳ Ｐゴシック" w:cs="" w:eastAsia="ＭＳ Ｐゴシック"/>
                <w:kern w:val="2"/>
                <w:szCs w:val="21"/>
                <w:lang w:val="en-US" w:eastAsia="ja-JP" w:bidi="ar-SA"/>
              </w:rPr>
              <w:t>話しかけマップ」上で老婦人への話しかけを「アイコン選択」で記録。図書館で交わした会話はコメントで書いた。一方老婦人は買い物カートに腰掛けながら「</w:t>
            </w:r>
            <w:r>
              <w:rPr>
                <w:rFonts w:eastAsia="ＭＳ Ｐゴシック" w:cs="" w:ascii="ＭＳ Ｐゴシック" w:hAnsi="ＭＳ Ｐゴシック"/>
                <w:kern w:val="2"/>
                <w:szCs w:val="21"/>
                <w:lang w:val="en-US" w:eastAsia="ja-JP" w:bidi="ar-SA"/>
              </w:rPr>
              <w:t>My</w:t>
            </w:r>
            <w:r>
              <w:rPr>
                <w:rFonts w:ascii="ＭＳ Ｐゴシック" w:hAnsi="ＭＳ Ｐゴシック" w:cs="" w:eastAsia="ＭＳ Ｐゴシック"/>
                <w:kern w:val="2"/>
                <w:szCs w:val="21"/>
                <w:lang w:val="en-US" w:eastAsia="ja-JP" w:bidi="ar-SA"/>
              </w:rPr>
              <w:t>話しかけマップ」を開いて、「気遣ってくださる人がいた、感謝」と書いた。</w:t>
            </w:r>
          </w:p>
          <w:p>
            <w:pPr>
              <w:pStyle w:val="Normal"/>
              <w:widowControl w:val="false"/>
              <w:suppressAutoHyphens w:val="true"/>
              <w:spacing w:before="0" w:after="0"/>
              <w:rPr>
                <w:rFonts w:ascii="ＭＳ Ｐゴシック" w:hAnsi="ＭＳ Ｐゴシック" w:eastAsia="ＭＳ Ｐゴシック" w:cs=""/>
                <w:kern w:val="2"/>
                <w:szCs w:val="21"/>
                <w:lang w:val="en-US" w:eastAsia="ja-JP" w:bidi="ar-SA"/>
              </w:rPr>
            </w:pPr>
            <w:r>
              <w:rPr>
                <w:rFonts w:ascii="ＭＳ Ｐゴシック" w:hAnsi="ＭＳ Ｐゴシック" w:cs="" w:eastAsia="ＭＳ Ｐゴシック"/>
                <w:kern w:val="2"/>
                <w:szCs w:val="21"/>
                <w:lang w:val="en-US" w:eastAsia="ja-JP" w:bidi="ar-SA"/>
              </w:rPr>
              <w:t>翌日、</w:t>
            </w:r>
            <w:r>
              <w:rPr>
                <w:rFonts w:eastAsia="ＭＳ Ｐゴシック" w:cs="" w:ascii="ＭＳ Ｐゴシック" w:hAnsi="ＭＳ Ｐゴシック"/>
                <w:kern w:val="2"/>
                <w:szCs w:val="21"/>
                <w:lang w:val="en-US" w:eastAsia="ja-JP" w:bidi="ar-SA"/>
              </w:rPr>
              <w:t>A</w:t>
            </w:r>
            <w:r>
              <w:rPr>
                <w:rFonts w:ascii="ＭＳ Ｐゴシック" w:hAnsi="ＭＳ Ｐゴシック" w:cs="" w:eastAsia="ＭＳ Ｐゴシック"/>
                <w:kern w:val="2"/>
                <w:szCs w:val="21"/>
                <w:lang w:val="en-US" w:eastAsia="ja-JP" w:bidi="ar-SA"/>
              </w:rPr>
              <w:t>さんが</w:t>
            </w:r>
            <w:r>
              <w:rPr>
                <w:rFonts w:eastAsia="ＭＳ Ｐゴシック" w:cs="" w:ascii="ＭＳ Ｐゴシック" w:hAnsi="ＭＳ Ｐゴシック"/>
                <w:kern w:val="2"/>
                <w:szCs w:val="21"/>
                <w:lang w:val="en-US" w:eastAsia="ja-JP" w:bidi="ar-SA"/>
              </w:rPr>
              <w:t>My</w:t>
            </w:r>
            <w:r>
              <w:rPr>
                <w:rFonts w:ascii="ＭＳ Ｐゴシック" w:hAnsi="ＭＳ Ｐゴシック" w:cs="" w:eastAsia="ＭＳ Ｐゴシック"/>
                <w:kern w:val="2"/>
                <w:szCs w:val="21"/>
                <w:lang w:val="en-US" w:eastAsia="ja-JP" w:bidi="ar-SA"/>
              </w:rPr>
              <w:t>マップを開くと、老婦人の感謝コメントがプッシュ通知されていた。嬉しくなって「いいね」を返し、自身のもつポイント使って「話しかけアイテム」の「切り株型ベンチ」をその地点に置いた。「ここにベンチを置いてほしい」という自治体への要望である。</w:t>
            </w:r>
          </w:p>
          <w:p>
            <w:pPr>
              <w:pStyle w:val="Normal"/>
              <w:widowControl w:val="false"/>
              <w:suppressAutoHyphens w:val="true"/>
              <w:spacing w:before="0" w:after="0"/>
              <w:rPr>
                <w:rFonts w:ascii="ＭＳ 明朝" w:hAnsi="ＭＳ 明朝" w:eastAsia="ＭＳ 明朝" w:cs=""/>
                <w:kern w:val="2"/>
                <w:szCs w:val="21"/>
                <w:lang w:val="en-US" w:eastAsia="ja-JP" w:bidi="ar-SA"/>
              </w:rPr>
            </w:pPr>
            <w:r>
              <w:rPr>
                <w:rFonts w:ascii="ＭＳ 明朝" w:hAnsi="ＭＳ 明朝" w:cs=""/>
                <w:kern w:val="2"/>
                <w:szCs w:val="21"/>
                <w:lang w:val="en-US" w:eastAsia="ja-JP" w:bidi="ar-SA"/>
              </w:rPr>
              <w:t>アプリ利用者は散歩や通勤通学仕事、買い物の途中で「</w:t>
            </w:r>
            <w:r>
              <w:rPr>
                <w:rFonts w:cs=""/>
                <w:b/>
                <w:bCs/>
                <w:color w:val="C9211E"/>
                <w:kern w:val="2"/>
                <w:szCs w:val="21"/>
                <w:lang w:val="en-US" w:eastAsia="ja-JP" w:bidi="ar-SA"/>
              </w:rPr>
              <w:t>My</w:t>
            </w:r>
            <w:r>
              <w:rPr>
                <w:rFonts w:ascii="ＭＳ 明朝" w:hAnsi="ＭＳ 明朝" w:cs=""/>
                <w:b/>
                <w:bCs/>
                <w:color w:val="C9211E"/>
                <w:kern w:val="2"/>
                <w:szCs w:val="21"/>
                <w:lang w:val="en-US" w:eastAsia="ja-JP" w:bidi="ar-SA"/>
              </w:rPr>
              <w:t>話しかけマップ</w:t>
            </w:r>
            <w:r>
              <w:rPr>
                <w:rFonts w:ascii="ＭＳ 明朝" w:hAnsi="ＭＳ 明朝" w:cs=""/>
                <w:kern w:val="2"/>
                <w:szCs w:val="21"/>
                <w:lang w:val="en-US" w:eastAsia="ja-JP" w:bidi="ar-SA"/>
              </w:rPr>
              <w:t>」の経路上に話しかけを記録できます。入力はあいさつアイコンの選択、自由記入コメント、音声入力。移動記録は日毎に記録更新されるため、「</w:t>
            </w:r>
            <w:r>
              <w:rPr>
                <w:rFonts w:cs=""/>
                <w:kern w:val="2"/>
                <w:szCs w:val="21"/>
                <w:lang w:val="en-US" w:eastAsia="ja-JP" w:bidi="ar-SA"/>
              </w:rPr>
              <w:t>My</w:t>
            </w:r>
            <w:r>
              <w:rPr>
                <w:rFonts w:ascii="ＭＳ 明朝" w:hAnsi="ＭＳ 明朝" w:cs=""/>
                <w:kern w:val="2"/>
                <w:szCs w:val="21"/>
                <w:lang w:val="en-US" w:eastAsia="ja-JP" w:bidi="ar-SA"/>
              </w:rPr>
              <w:t>話しかけマップ」は「</w:t>
            </w:r>
            <w:r>
              <w:rPr>
                <w:rFonts w:ascii="ＭＳ 明朝" w:hAnsi="ＭＳ 明朝" w:cs=""/>
                <w:b/>
                <w:bCs/>
                <w:color w:val="C9211E"/>
                <w:kern w:val="2"/>
                <w:szCs w:val="21"/>
                <w:lang w:val="en-US" w:eastAsia="ja-JP" w:bidi="ar-SA"/>
              </w:rPr>
              <w:t>話しかけノート</w:t>
            </w:r>
            <w:r>
              <w:rPr>
                <w:rFonts w:ascii="ＭＳ 明朝" w:hAnsi="ＭＳ 明朝" w:cs=""/>
                <w:kern w:val="2"/>
                <w:szCs w:val="21"/>
                <w:lang w:val="en-US" w:eastAsia="ja-JP" w:bidi="ar-SA"/>
              </w:rPr>
              <w:t>」ともなり、ウォーキング記録や行動履歴記録にもなります。任意の地点にコメントが入力できるので、「ここで</w:t>
            </w:r>
            <w:r>
              <w:rPr>
                <w:rFonts w:cs=""/>
                <w:kern w:val="2"/>
                <w:szCs w:val="21"/>
                <w:lang w:val="en-US" w:eastAsia="ja-JP" w:bidi="ar-SA"/>
              </w:rPr>
              <w:t>XXX</w:t>
            </w:r>
            <w:r>
              <w:rPr>
                <w:rFonts w:ascii="ＭＳ 明朝" w:hAnsi="ＭＳ 明朝" w:cs=""/>
                <w:kern w:val="2"/>
                <w:szCs w:val="21"/>
                <w:lang w:val="en-US" w:eastAsia="ja-JP" w:bidi="ar-SA"/>
              </w:rPr>
              <w:t>を閃いた」とアイデア帳、買い物リストやメモ帳や備忘録にも使えます。</w:t>
            </w:r>
          </w:p>
          <w:p>
            <w:pPr>
              <w:pStyle w:val="Normal"/>
              <w:widowControl w:val="false"/>
              <w:suppressAutoHyphens w:val="true"/>
              <w:spacing w:before="0" w:after="0"/>
              <w:rPr>
                <w:rFonts w:ascii="ＭＳ 明朝" w:hAnsi="ＭＳ 明朝" w:eastAsia="ＭＳ 明朝" w:cs=""/>
                <w:kern w:val="2"/>
                <w:szCs w:val="21"/>
                <w:lang w:val="en-US" w:eastAsia="ja-JP" w:bidi="ar-SA"/>
              </w:rPr>
            </w:pPr>
            <w:r>
              <w:rPr>
                <w:rFonts w:ascii="ＭＳ 明朝" w:hAnsi="ＭＳ 明朝" w:cs=""/>
                <w:kern w:val="2"/>
                <w:szCs w:val="21"/>
                <w:lang w:val="en-US" w:eastAsia="ja-JP" w:bidi="ar-SA"/>
              </w:rPr>
              <w:t>話しかけログはすべて〝公開〟され、それ以外のメモやコメントは公開か非公開が選べます。</w:t>
            </w:r>
          </w:p>
          <w:p>
            <w:pPr>
              <w:pStyle w:val="Normal"/>
              <w:widowControl w:val="false"/>
              <w:suppressAutoHyphens w:val="true"/>
              <w:spacing w:before="0" w:after="0"/>
              <w:rPr>
                <w:rFonts w:ascii="ＭＳ 明朝" w:hAnsi="ＭＳ 明朝" w:eastAsia="ＭＳ 明朝" w:cs=""/>
                <w:b/>
                <w:b/>
                <w:bCs/>
                <w:kern w:val="2"/>
                <w:szCs w:val="21"/>
                <w:u w:val="none"/>
                <w:lang w:val="en-US" w:eastAsia="ja-JP" w:bidi="ar-SA"/>
              </w:rPr>
            </w:pPr>
            <w:r>
              <w:rPr>
                <w:rFonts w:eastAsia="ＭＳ 明朝" w:cs=""/>
                <w:b/>
                <w:bCs/>
                <w:kern w:val="2"/>
                <w:szCs w:val="21"/>
                <w:u w:val="none"/>
                <w:lang w:val="en-US" w:eastAsia="ja-JP" w:bidi="ar-SA"/>
              </w:rPr>
              <w:t>2</w:t>
            </w:r>
            <w:r>
              <w:rPr>
                <w:rFonts w:ascii="ＭＳ 明朝" w:hAnsi="ＭＳ 明朝" w:cs=""/>
                <w:b/>
                <w:bCs/>
                <w:kern w:val="2"/>
                <w:szCs w:val="21"/>
                <w:u w:val="none"/>
                <w:lang w:val="en-US" w:eastAsia="ja-JP" w:bidi="ar-SA"/>
              </w:rPr>
              <w:t>）話しかけアイテム</w:t>
            </w:r>
          </w:p>
          <w:p>
            <w:pPr>
              <w:pStyle w:val="Normal"/>
              <w:widowControl w:val="false"/>
              <w:suppressAutoHyphens w:val="true"/>
              <w:spacing w:before="0" w:after="0"/>
              <w:rPr>
                <w:szCs w:val="21"/>
              </w:rPr>
            </w:pPr>
            <w:r>
              <w:rPr>
                <w:rFonts w:ascii="ＭＳ 明朝" w:hAnsi="ＭＳ 明朝" w:cs=""/>
                <w:kern w:val="2"/>
                <w:szCs w:val="21"/>
                <w:lang w:val="en-US" w:eastAsia="ja-JP" w:bidi="ar-SA"/>
              </w:rPr>
              <w:t>利用者が「その地点にほしい！」と選んで投稿できる</w:t>
            </w:r>
            <w:r>
              <w:rPr>
                <w:rFonts w:ascii="ＭＳ 明朝" w:hAnsi="ＭＳ 明朝" w:cs=""/>
                <w:b/>
                <w:bCs/>
                <w:color w:val="C9211E"/>
                <w:kern w:val="2"/>
                <w:szCs w:val="21"/>
                <w:lang w:val="en-US" w:eastAsia="ja-JP" w:bidi="ar-SA"/>
              </w:rPr>
              <w:t>話しかけアイテム</w:t>
            </w:r>
            <w:r>
              <w:rPr>
                <w:rFonts w:ascii="ＭＳ 明朝" w:hAnsi="ＭＳ 明朝" w:cs=""/>
                <w:kern w:val="2"/>
                <w:szCs w:val="21"/>
                <w:lang w:val="en-US" w:eastAsia="ja-JP" w:bidi="ar-SA"/>
              </w:rPr>
              <w:t>は、切り株ベンチです。ベンチ以外には、日除け、街灯、カーブミラーなど街路設備（ストリートファニチュア）が考えられ、アイテムはその自治体の方針を反映できます。</w:t>
            </w:r>
          </w:p>
          <w:p>
            <w:pPr>
              <w:pStyle w:val="Normal"/>
              <w:widowControl w:val="false"/>
              <w:suppressAutoHyphens w:val="true"/>
              <w:spacing w:before="0" w:after="0"/>
              <w:rPr>
                <w:szCs w:val="21"/>
              </w:rPr>
            </w:pPr>
            <w:r>
              <w:rPr>
                <w:rFonts w:ascii="ＭＳ 明朝" w:hAnsi="ＭＳ 明朝" w:cs=""/>
                <w:kern w:val="2"/>
                <w:szCs w:val="21"/>
                <w:lang w:val="en-US" w:eastAsia="ja-JP" w:bidi="ar-SA"/>
              </w:rPr>
              <w:t>切り株ベンチは樹脂注入材やリサイクル路盤材、金属などで製作されます。市道や公園の入口、商店街や郵便局などの前など小さなスペースに設置ができ、ホームレスの占有もないひとり座り用です。アンカーボルトで固定して地震や洪水対策も施します。商業施設などで使用できる「可動式切り株ベンチ」も備えます。</w:t>
            </w:r>
          </w:p>
          <w:p>
            <w:pPr>
              <w:pStyle w:val="Normal"/>
              <w:widowControl w:val="false"/>
              <w:suppressAutoHyphens w:val="true"/>
              <w:spacing w:before="0" w:after="0"/>
              <w:rPr>
                <w:rFonts w:ascii="ＭＳ Ｐゴシック" w:hAnsi="ＭＳ Ｐゴシック" w:eastAsia="ＭＳ Ｐゴシック" w:cs=""/>
                <w:kern w:val="2"/>
                <w:szCs w:val="21"/>
                <w:lang w:val="en-US" w:eastAsia="ja-JP" w:bidi="ar-SA"/>
              </w:rPr>
            </w:pPr>
            <w:r>
              <w:rPr>
                <w:rFonts w:ascii="ＭＳ Ｐゴシック" w:hAnsi="ＭＳ Ｐゴシック" w:cs="" w:eastAsia="ＭＳ Ｐゴシック"/>
                <w:kern w:val="2"/>
                <w:szCs w:val="21"/>
                <w:lang w:val="en-US" w:eastAsia="ja-JP" w:bidi="ar-SA"/>
              </w:rPr>
              <w:t>［想定シナリオ］</w:t>
            </w:r>
          </w:p>
          <w:p>
            <w:pPr>
              <w:pStyle w:val="Normal"/>
              <w:widowControl w:val="false"/>
              <w:suppressAutoHyphens w:val="true"/>
              <w:spacing w:before="0" w:after="0"/>
              <w:rPr>
                <w:rFonts w:ascii="ＭＳ Ｐゴシック" w:hAnsi="ＭＳ Ｐゴシック" w:eastAsia="ＭＳ Ｐゴシック" w:cs=""/>
                <w:kern w:val="2"/>
                <w:szCs w:val="21"/>
                <w:lang w:val="en-US" w:eastAsia="ja-JP" w:bidi="ar-SA"/>
              </w:rPr>
            </w:pPr>
            <w:r>
              <w:rPr>
                <w:rFonts w:ascii="ＭＳ Ｐゴシック" w:hAnsi="ＭＳ Ｐゴシック" w:cs="" w:eastAsia="ＭＳ Ｐゴシック"/>
                <w:kern w:val="2"/>
                <w:szCs w:val="21"/>
                <w:lang w:val="en-US" w:eastAsia="ja-JP" w:bidi="ar-SA"/>
              </w:rPr>
              <w:t>あの日</w:t>
            </w:r>
            <w:r>
              <w:rPr>
                <w:rFonts w:eastAsia="ＭＳ Ｐゴシック" w:cs="" w:ascii="ＭＳ Ｐゴシック" w:hAnsi="ＭＳ Ｐゴシック"/>
                <w:kern w:val="2"/>
                <w:szCs w:val="21"/>
                <w:lang w:val="en-US" w:eastAsia="ja-JP" w:bidi="ar-SA"/>
              </w:rPr>
              <w:t>A</w:t>
            </w:r>
            <w:r>
              <w:rPr>
                <w:rFonts w:ascii="ＭＳ Ｐゴシック" w:hAnsi="ＭＳ Ｐゴシック" w:cs="" w:eastAsia="ＭＳ Ｐゴシック"/>
                <w:kern w:val="2"/>
                <w:szCs w:val="21"/>
                <w:lang w:val="en-US" w:eastAsia="ja-JP" w:bidi="ar-SA"/>
              </w:rPr>
              <w:t>さんが置いた「切り株ベンチ」に、他の利用者から「いいね」が多くつき、ポイントも付与された。自治体の当事業担当者はそれを見て「アプリ内に木を植える」。木を見た利用者は、斧で木を切りにかかる。１斧は１ポイントである。切り込みが設定数（たとえば</w:t>
            </w:r>
            <w:r>
              <w:rPr>
                <w:rFonts w:eastAsia="ＭＳ Ｐゴシック" w:cs="" w:ascii="ＭＳ Ｐゴシック" w:hAnsi="ＭＳ Ｐゴシック"/>
                <w:kern w:val="2"/>
                <w:szCs w:val="21"/>
                <w:lang w:val="en-US" w:eastAsia="ja-JP" w:bidi="ar-SA"/>
              </w:rPr>
              <w:t>1000</w:t>
            </w:r>
            <w:r>
              <w:rPr>
                <w:rFonts w:ascii="ＭＳ Ｐゴシック" w:hAnsi="ＭＳ Ｐゴシック" w:cs="" w:eastAsia="ＭＳ Ｐゴシック"/>
                <w:kern w:val="2"/>
                <w:szCs w:val="21"/>
                <w:lang w:val="en-US" w:eastAsia="ja-JP" w:bidi="ar-SA"/>
              </w:rPr>
              <w:t>）に達すると木は切り倒されて、切り株ベンチに変身する。</w:t>
            </w:r>
          </w:p>
          <w:p>
            <w:pPr>
              <w:pStyle w:val="Normal"/>
              <w:widowControl w:val="false"/>
              <w:suppressAutoHyphens w:val="true"/>
              <w:spacing w:before="0" w:after="0"/>
              <w:rPr>
                <w:szCs w:val="21"/>
              </w:rPr>
            </w:pPr>
            <w:r>
              <w:rPr/>
              <w:t>切り株ベンチを実現するために、市民たちが</w:t>
            </w:r>
            <w:r>
              <w:rPr/>
              <w:t>1000</w:t>
            </w:r>
            <w:r>
              <w:rPr/>
              <w:t>ポイント（</w:t>
            </w:r>
            <w:r>
              <w:rPr/>
              <w:t>1000</w:t>
            </w:r>
            <w:r>
              <w:rPr/>
              <w:t>円）を寄付して「要望が見える化」されていきます。自治体は要望を認めた上で施設投資ができます。</w:t>
            </w:r>
            <w:r>
              <w:rPr>
                <w:rFonts w:ascii="ＭＳ 明朝" w:hAnsi="ＭＳ 明朝" w:cs=""/>
                <w:kern w:val="2"/>
                <w:szCs w:val="21"/>
                <w:lang w:val="en-US" w:eastAsia="ja-JP" w:bidi="ar-SA"/>
              </w:rPr>
              <w:t>アイテムにはゲーム感覚を導入して「参加者全員で町づくりを」という機運を高めます。</w:t>
            </w:r>
          </w:p>
          <w:p>
            <w:pPr>
              <w:pStyle w:val="Normal"/>
              <w:widowControl w:val="false"/>
              <w:suppressAutoHyphens w:val="true"/>
              <w:spacing w:before="0" w:after="0"/>
              <w:rPr>
                <w:rFonts w:ascii="ＭＳ 明朝" w:hAnsi="ＭＳ 明朝" w:eastAsia="ＭＳ 明朝"/>
                <w:sz w:val="16"/>
                <w:szCs w:val="16"/>
              </w:rPr>
            </w:pPr>
            <w:r>
              <w:rPr>
                <w:rFonts w:ascii="ＭＳ 明朝" w:hAnsi="ＭＳ 明朝" w:cs=""/>
                <w:kern w:val="2"/>
                <w:sz w:val="16"/>
                <w:szCs w:val="16"/>
                <w:lang w:val="en-US" w:eastAsia="ja-JP" w:bidi="ar-SA"/>
              </w:rPr>
              <w:t>＊国土交通省</w:t>
            </w:r>
            <w:r>
              <w:rPr>
                <w:rFonts w:eastAsia="ＭＳ 明朝" w:cs=""/>
                <w:kern w:val="2"/>
                <w:sz w:val="16"/>
                <w:szCs w:val="16"/>
                <w:lang w:val="en-US" w:eastAsia="ja-JP" w:bidi="ar-SA"/>
              </w:rPr>
              <w:t>2013</w:t>
            </w:r>
            <w:r>
              <w:rPr>
                <w:rFonts w:ascii="ＭＳ 明朝" w:hAnsi="ＭＳ 明朝" w:cs=""/>
                <w:kern w:val="2"/>
                <w:sz w:val="16"/>
                <w:szCs w:val="16"/>
                <w:lang w:val="en-US" w:eastAsia="ja-JP" w:bidi="ar-SA"/>
              </w:rPr>
              <w:t>年通達「ベンチ及び上屋の道路占有の取り扱い」で、高齢者等の交通弱者が多数利用する施設の周辺、ショッピングモール、コミュニティ道路、遊歩道、道の駅、サービスエリア等で設置が可能とされている。</w:t>
            </w:r>
          </w:p>
          <w:p>
            <w:pPr>
              <w:pStyle w:val="Normal"/>
              <w:widowControl w:val="false"/>
              <w:suppressAutoHyphens w:val="true"/>
              <w:spacing w:before="0" w:after="0"/>
              <w:rPr>
                <w:rFonts w:ascii="ＭＳ 明朝" w:hAnsi="ＭＳ 明朝" w:eastAsia="ＭＳ 明朝" w:cs=""/>
                <w:b/>
                <w:b/>
                <w:bCs/>
                <w:kern w:val="2"/>
                <w:szCs w:val="21"/>
                <w:lang w:val="en-US" w:eastAsia="ja-JP" w:bidi="ar-SA"/>
              </w:rPr>
            </w:pPr>
            <w:r>
              <w:rPr>
                <w:rFonts w:eastAsia="ＭＳ 明朝" w:cs=""/>
                <w:b/>
                <w:bCs/>
                <w:kern w:val="2"/>
                <w:szCs w:val="21"/>
                <w:lang w:val="en-US" w:eastAsia="ja-JP" w:bidi="ar-SA"/>
              </w:rPr>
              <w:t>3</w:t>
            </w:r>
            <w:r>
              <w:rPr>
                <w:rFonts w:ascii="ＭＳ 明朝" w:hAnsi="ＭＳ 明朝" w:cs=""/>
                <w:b/>
                <w:bCs/>
                <w:kern w:val="2"/>
                <w:szCs w:val="21"/>
                <w:lang w:val="en-US" w:eastAsia="ja-JP" w:bidi="ar-SA"/>
              </w:rPr>
              <w:t>）話しかけポイント</w:t>
            </w:r>
          </w:p>
          <w:p>
            <w:pPr>
              <w:pStyle w:val="Normal"/>
              <w:widowControl w:val="false"/>
              <w:suppressAutoHyphens w:val="true"/>
              <w:spacing w:before="0" w:after="0"/>
              <w:rPr>
                <w:szCs w:val="21"/>
              </w:rPr>
            </w:pPr>
            <w:r>
              <w:rPr>
                <w:rFonts w:ascii="ＭＳ 明朝" w:hAnsi="ＭＳ 明朝" w:cs=""/>
                <w:kern w:val="2"/>
                <w:szCs w:val="21"/>
                <w:lang w:val="en-US" w:eastAsia="ja-JP" w:bidi="ar-SA"/>
              </w:rPr>
              <w:t>話しかけアイテムの投稿には「</w:t>
            </w:r>
            <w:r>
              <w:rPr>
                <w:rFonts w:ascii="ＭＳ 明朝" w:hAnsi="ＭＳ 明朝" w:cs=""/>
                <w:b/>
                <w:bCs/>
                <w:color w:val="C9211E"/>
                <w:kern w:val="2"/>
                <w:szCs w:val="21"/>
                <w:lang w:val="en-US" w:eastAsia="ja-JP" w:bidi="ar-SA"/>
              </w:rPr>
              <w:t>話しかけポイント</w:t>
            </w:r>
            <w:r>
              <w:rPr>
                <w:rFonts w:ascii="ＭＳ 明朝" w:hAnsi="ＭＳ 明朝" w:cs=""/>
                <w:kern w:val="2"/>
                <w:szCs w:val="21"/>
                <w:lang w:val="en-US" w:eastAsia="ja-JP" w:bidi="ar-SA"/>
              </w:rPr>
              <w:t>」を使います。１ポイント＝１円で、原資は利用者が居住する自治体の地域振興財源から、初回は</w:t>
            </w:r>
            <w:r>
              <w:rPr>
                <w:rFonts w:cs=""/>
                <w:kern w:val="2"/>
                <w:szCs w:val="21"/>
                <w:lang w:val="en-US" w:eastAsia="ja-JP" w:bidi="ar-SA"/>
              </w:rPr>
              <w:t>100</w:t>
            </w:r>
            <w:r>
              <w:rPr>
                <w:rFonts w:ascii="ＭＳ 明朝" w:hAnsi="ＭＳ 明朝" w:cs=""/>
                <w:kern w:val="2"/>
                <w:szCs w:val="21"/>
                <w:lang w:val="en-US" w:eastAsia="ja-JP" w:bidi="ar-SA"/>
              </w:rPr>
              <w:t>ポイントをアプリ利用者宛に給付することを想定。その後は利用者自身の銀行口座や電子マネーからチャージが可能です。「</w:t>
            </w:r>
            <w:r>
              <w:rPr>
                <w:rFonts w:ascii="ＭＳ 明朝" w:hAnsi="ＭＳ 明朝" w:cs=""/>
                <w:color w:val="C9211E"/>
                <w:kern w:val="2"/>
                <w:szCs w:val="21"/>
                <w:lang w:val="en-US" w:eastAsia="ja-JP" w:bidi="ar-SA"/>
              </w:rPr>
              <w:t>ココに町のやすらぎを、にぎわいを</w:t>
            </w:r>
            <w:r>
              <w:rPr>
                <w:rFonts w:ascii="ＭＳ 明朝" w:hAnsi="ＭＳ 明朝" w:cs=""/>
                <w:kern w:val="2"/>
                <w:szCs w:val="21"/>
                <w:lang w:val="en-US" w:eastAsia="ja-JP" w:bidi="ar-SA"/>
              </w:rPr>
              <w:t>」と願う「少額寄付」をする仕組みとなります。将来的には各種商業ポイントからの移動でチャージもできるようにしたいです。</w:t>
            </w:r>
          </w:p>
          <w:p>
            <w:pPr>
              <w:pStyle w:val="Normal"/>
              <w:widowControl w:val="false"/>
              <w:suppressAutoHyphens w:val="true"/>
              <w:spacing w:before="0" w:after="0"/>
              <w:rPr>
                <w:rFonts w:ascii="ＭＳ Ｐゴシック" w:hAnsi="ＭＳ Ｐゴシック" w:eastAsia="ＭＳ Ｐゴシック" w:cs=""/>
                <w:kern w:val="2"/>
                <w:szCs w:val="21"/>
                <w:lang w:val="en-US" w:eastAsia="ja-JP" w:bidi="ar-SA"/>
              </w:rPr>
            </w:pPr>
            <w:r>
              <w:rPr>
                <w:rFonts w:ascii="ＭＳ Ｐゴシック" w:hAnsi="ＭＳ Ｐゴシック" w:cs="" w:eastAsia="ＭＳ Ｐゴシック"/>
                <w:kern w:val="2"/>
                <w:szCs w:val="21"/>
                <w:lang w:val="en-US" w:eastAsia="ja-JP" w:bidi="ar-SA"/>
              </w:rPr>
              <w:t>［想定シナリオ］</w:t>
            </w:r>
          </w:p>
          <w:p>
            <w:pPr>
              <w:pStyle w:val="Normal"/>
              <w:widowControl w:val="false"/>
              <w:suppressAutoHyphens w:val="true"/>
              <w:spacing w:before="0" w:after="0"/>
              <w:rPr>
                <w:rFonts w:ascii="ＭＳ Ｐゴシック" w:hAnsi="ＭＳ Ｐゴシック" w:eastAsia="ＭＳ Ｐゴシック" w:cs=""/>
                <w:kern w:val="2"/>
                <w:szCs w:val="21"/>
                <w:lang w:val="en-US" w:eastAsia="ja-JP" w:bidi="ar-SA"/>
              </w:rPr>
            </w:pPr>
            <w:r>
              <w:rPr>
                <w:rFonts w:ascii="ＭＳ Ｐゴシック" w:hAnsi="ＭＳ Ｐゴシック" w:cs="" w:eastAsia="ＭＳ Ｐゴシック"/>
                <w:kern w:val="2"/>
                <w:szCs w:val="21"/>
                <w:lang w:val="en-US" w:eastAsia="ja-JP" w:bidi="ar-SA"/>
              </w:rPr>
              <w:t>その地点のすぐそばに和食の料理屋がある。味は旨いが大手外食店や弁当店の競争にさらされている。店長はアプリを開いてその地点にコメントをつけた。「イキのいいサンマ入荷。秋の味覚秋刀魚定食</w:t>
            </w:r>
            <w:r>
              <w:rPr>
                <w:rFonts w:eastAsia="ＭＳ Ｐゴシック" w:cs="" w:ascii="ＭＳ Ｐゴシック" w:hAnsi="ＭＳ Ｐゴシック"/>
                <w:kern w:val="2"/>
                <w:szCs w:val="21"/>
                <w:lang w:val="en-US" w:eastAsia="ja-JP" w:bidi="ar-SA"/>
              </w:rPr>
              <w:t>800</w:t>
            </w:r>
            <w:r>
              <w:rPr>
                <w:rFonts w:ascii="ＭＳ Ｐゴシック" w:hAnsi="ＭＳ Ｐゴシック" w:cs="" w:eastAsia="ＭＳ Ｐゴシック"/>
                <w:kern w:val="2"/>
                <w:szCs w:val="21"/>
                <w:lang w:val="en-US" w:eastAsia="ja-JP" w:bidi="ar-SA"/>
              </w:rPr>
              <w:t>円大奉仕」そのコメントにいいねが集まり、ついでに木を切る斧も増えていった。ベンチが設置されると店の行列者も座れるかもしれない。</w:t>
            </w:r>
          </w:p>
          <w:p>
            <w:pPr>
              <w:pStyle w:val="Normal"/>
              <w:widowControl w:val="false"/>
              <w:suppressAutoHyphens w:val="true"/>
              <w:spacing w:before="0" w:after="0"/>
              <w:rPr>
                <w:rFonts w:ascii="ＭＳ Ｐゴシック" w:hAnsi="ＭＳ Ｐゴシック" w:eastAsia="ＭＳ Ｐゴシック" w:cs=""/>
                <w:kern w:val="2"/>
                <w:szCs w:val="21"/>
                <w:lang w:val="en-US" w:eastAsia="ja-JP" w:bidi="ar-SA"/>
              </w:rPr>
            </w:pPr>
            <w:r>
              <w:rPr>
                <w:rFonts w:ascii="ＭＳ Ｐゴシック" w:hAnsi="ＭＳ Ｐゴシック" w:cs="" w:eastAsia="ＭＳ Ｐゴシック"/>
                <w:kern w:val="2"/>
                <w:szCs w:val="21"/>
                <w:lang w:val="en-US" w:eastAsia="ja-JP" w:bidi="ar-SA"/>
              </w:rPr>
              <w:t>そのお店へ新しいコメントもついた。「脂ののったブリ定食希望」「ほっけはまだ？」店長はコメントに「よしきた」「おまたせしました」と話しかけを書き込む。店に現れたお客さんが「僕の書き込みを実現してくれてありがとう」、店長は「あなたでしたか！」とリアルな話しかけが生まれる。町の商業を活性化するツールともなる。</w:t>
            </w:r>
          </w:p>
          <w:p>
            <w:pPr>
              <w:pStyle w:val="Normal"/>
              <w:widowControl w:val="false"/>
              <w:suppressAutoHyphens w:val="true"/>
              <w:spacing w:before="0" w:after="0"/>
              <w:rPr>
                <w:rFonts w:eastAsia="ＭＳ 明朝"/>
              </w:rPr>
            </w:pPr>
            <w:r>
              <w:rPr/>
              <w:t>マップ上に貯まるポイントはアプリ運用者が管理しますが、ポイントは全額「自治体に寄付」され、景表法の規制は受けません。ポイントは社会のためという趣旨で、市民の思いや願いを町のマップ上に表現するツールなのです。</w:t>
            </w:r>
          </w:p>
          <w:p>
            <w:pPr>
              <w:pStyle w:val="Normal"/>
              <w:widowControl w:val="false"/>
              <w:suppressAutoHyphens w:val="true"/>
              <w:spacing w:before="0" w:after="0"/>
              <w:rPr>
                <w:rFonts w:ascii="ＭＳ 明朝" w:hAnsi="ＭＳ 明朝" w:eastAsia="ＭＳ 明朝" w:cs=""/>
                <w:b/>
                <w:b/>
                <w:bCs/>
                <w:kern w:val="2"/>
                <w:szCs w:val="21"/>
                <w:lang w:val="en-US" w:eastAsia="ja-JP" w:bidi="ar-SA"/>
              </w:rPr>
            </w:pPr>
            <w:r>
              <w:rPr>
                <w:rFonts w:eastAsia="ＭＳ 明朝" w:cs=""/>
                <w:b/>
                <w:bCs/>
                <w:kern w:val="2"/>
                <w:szCs w:val="21"/>
                <w:lang w:val="en-US" w:eastAsia="ja-JP" w:bidi="ar-SA"/>
              </w:rPr>
              <w:t>4</w:t>
            </w:r>
            <w:r>
              <w:rPr>
                <w:rFonts w:ascii="ＭＳ 明朝" w:hAnsi="ＭＳ 明朝" w:cs=""/>
                <w:b/>
                <w:bCs/>
                <w:kern w:val="2"/>
                <w:szCs w:val="21"/>
                <w:lang w:val="en-US" w:eastAsia="ja-JP" w:bidi="ar-SA"/>
              </w:rPr>
              <w:t>）話しかけノート：ダイアリーに、メモに、万歩計に…</w:t>
            </w:r>
          </w:p>
          <w:p>
            <w:pPr>
              <w:pStyle w:val="Normal"/>
              <w:widowControl w:val="false"/>
              <w:suppressAutoHyphens w:val="true"/>
              <w:spacing w:before="0" w:after="0"/>
              <w:rPr>
                <w:szCs w:val="21"/>
              </w:rPr>
            </w:pPr>
            <w:r>
              <w:rPr/>
              <w:t>町にはたくさんの用事があります。</w:t>
            </w:r>
            <w:r>
              <w:rPr>
                <w:b/>
                <w:bCs/>
                <w:color w:val="C9211E"/>
              </w:rPr>
              <w:t>話しかけノート</w:t>
            </w:r>
            <w:r>
              <w:rPr/>
              <w:t>には歩く、集う、買う、売る、移動する、考える、人を助ける…などの機能があります。</w:t>
            </w:r>
          </w:p>
          <w:p>
            <w:pPr>
              <w:pStyle w:val="Normal"/>
              <w:widowControl w:val="false"/>
              <w:suppressAutoHyphens w:val="true"/>
              <w:spacing w:before="0" w:after="0"/>
              <w:rPr>
                <w:rFonts w:ascii="ＭＳ Ｐゴシック" w:hAnsi="ＭＳ Ｐゴシック" w:eastAsia="ＭＳ Ｐゴシック"/>
              </w:rPr>
            </w:pPr>
            <w:r>
              <w:rPr>
                <w:rFonts w:ascii="ＭＳ Ｐゴシック" w:hAnsi="ＭＳ Ｐゴシック" w:cs="" w:eastAsia="ＭＳ Ｐゴシック"/>
                <w:kern w:val="2"/>
                <w:szCs w:val="21"/>
                <w:lang w:val="en-US" w:eastAsia="ja-JP" w:bidi="ar-SA"/>
              </w:rPr>
              <w:t>［想定シナリオ］</w:t>
            </w:r>
          </w:p>
          <w:p>
            <w:pPr>
              <w:pStyle w:val="Normal"/>
              <w:widowControl w:val="false"/>
              <w:suppressAutoHyphens w:val="true"/>
              <w:spacing w:before="0" w:after="0"/>
              <w:rPr>
                <w:rFonts w:ascii="ＭＳ Ｐゴシック" w:hAnsi="ＭＳ Ｐゴシック" w:eastAsia="ＭＳ Ｐゴシック"/>
              </w:rPr>
            </w:pPr>
            <w:r>
              <w:rPr>
                <w:rFonts w:eastAsia="ＭＳ Ｐゴシック" w:cs="" w:ascii="ＭＳ Ｐゴシック" w:hAnsi="ＭＳ Ｐゴシック"/>
                <w:kern w:val="2"/>
                <w:szCs w:val="21"/>
                <w:lang w:val="en-US" w:eastAsia="ja-JP" w:bidi="ar-SA"/>
              </w:rPr>
              <w:t>B</w:t>
            </w:r>
            <w:r>
              <w:rPr>
                <w:rFonts w:ascii="ＭＳ Ｐゴシック" w:hAnsi="ＭＳ Ｐゴシック" w:cs="" w:eastAsia="ＭＳ Ｐゴシック"/>
                <w:kern w:val="2"/>
                <w:szCs w:val="21"/>
                <w:lang w:val="en-US" w:eastAsia="ja-JP" w:bidi="ar-SA"/>
              </w:rPr>
              <w:t>さんは仕事に煮詰まると散歩をする習慣がある。スマートフォンを持って散歩に出ると、季節変わりを感じ、町の音を聞いて、心の集中力を取り戻す。そのとき閃きが降りてきた。「あ！こうすればいいのか」急いでそれを</w:t>
            </w:r>
            <w:r>
              <w:rPr>
                <w:rFonts w:eastAsia="ＭＳ Ｐゴシック" w:cs="" w:ascii="ＭＳ Ｐゴシック" w:hAnsi="ＭＳ Ｐゴシック"/>
                <w:kern w:val="2"/>
                <w:szCs w:val="21"/>
                <w:lang w:val="en-US" w:eastAsia="ja-JP" w:bidi="ar-SA"/>
              </w:rPr>
              <w:t>My</w:t>
            </w:r>
            <w:r>
              <w:rPr>
                <w:rFonts w:ascii="ＭＳ Ｐゴシック" w:hAnsi="ＭＳ Ｐゴシック" w:cs="" w:eastAsia="ＭＳ Ｐゴシック"/>
                <w:kern w:val="2"/>
                <w:szCs w:val="21"/>
                <w:lang w:val="en-US" w:eastAsia="ja-JP" w:bidi="ar-SA"/>
              </w:rPr>
              <w:t>話しかけマップの、ひらめいた地点に書き込む。これは非公開のメモである。ふと過去ログを見ると、その道ではよく閃きがある。</w:t>
            </w:r>
            <w:r>
              <w:rPr>
                <w:rFonts w:eastAsia="ＭＳ Ｐゴシック" w:cs="" w:ascii="ＭＳ Ｐゴシック" w:hAnsi="ＭＳ Ｐゴシック"/>
                <w:kern w:val="2"/>
                <w:szCs w:val="21"/>
                <w:lang w:val="en-US" w:eastAsia="ja-JP" w:bidi="ar-SA"/>
              </w:rPr>
              <w:t>B</w:t>
            </w:r>
            <w:r>
              <w:rPr>
                <w:rFonts w:ascii="ＭＳ Ｐゴシック" w:hAnsi="ＭＳ Ｐゴシック" w:cs="" w:eastAsia="ＭＳ Ｐゴシック"/>
                <w:kern w:val="2"/>
                <w:szCs w:val="21"/>
                <w:lang w:val="en-US" w:eastAsia="ja-JP" w:bidi="ar-SA"/>
              </w:rPr>
              <w:t>さんは煮詰まったらこの道を歩こう、と思った。</w:t>
            </w:r>
          </w:p>
          <w:p>
            <w:pPr>
              <w:pStyle w:val="Normal"/>
              <w:widowControl w:val="false"/>
              <w:suppressAutoHyphens w:val="true"/>
              <w:spacing w:before="0" w:after="0"/>
              <w:rPr>
                <w:szCs w:val="21"/>
              </w:rPr>
            </w:pPr>
            <w:r>
              <w:rPr>
                <w:rFonts w:ascii="ＭＳ 明朝" w:hAnsi="ＭＳ 明朝" w:cs=""/>
                <w:kern w:val="2"/>
                <w:szCs w:val="21"/>
                <w:lang w:val="en-US" w:eastAsia="ja-JP" w:bidi="ar-SA"/>
              </w:rPr>
              <w:t>話しかけアプリは地図に使えるのはもちろん、話しかけの投稿や投稿チェック、日記、メモ、ウォーキング記録、集客チラシ、買い物リストメモなどさまざまな用途で使えます。他のアプリの機能を取り込み、リーダーアプリになる可能性を秘めています。</w:t>
            </w:r>
          </w:p>
          <w:p>
            <w:pPr>
              <w:pStyle w:val="Normal"/>
              <w:widowControl w:val="false"/>
              <w:suppressAutoHyphens w:val="true"/>
              <w:spacing w:before="0" w:after="0"/>
              <w:rPr>
                <w:rFonts w:ascii="ＭＳ 明朝" w:hAnsi="ＭＳ 明朝" w:eastAsia="ＭＳ 明朝" w:cs=""/>
                <w:b/>
                <w:b/>
                <w:bCs/>
                <w:kern w:val="2"/>
                <w:szCs w:val="21"/>
                <w:lang w:val="en-US" w:eastAsia="ja-JP" w:bidi="ar-SA"/>
              </w:rPr>
            </w:pPr>
            <w:r>
              <w:rPr/>
              <w:t>5</w:t>
            </w:r>
            <w:r>
              <w:rPr>
                <w:rFonts w:ascii="ＭＳ 明朝" w:hAnsi="ＭＳ 明朝" w:cs=""/>
                <w:b/>
                <w:bCs/>
                <w:kern w:val="2"/>
                <w:szCs w:val="21"/>
                <w:lang w:val="en-US" w:eastAsia="ja-JP" w:bidi="ar-SA"/>
              </w:rPr>
              <w:t>）話しかけ経済圏</w:t>
            </w:r>
          </w:p>
          <w:p>
            <w:pPr>
              <w:pStyle w:val="Normal"/>
              <w:widowControl w:val="false"/>
              <w:suppressAutoHyphens w:val="true"/>
              <w:spacing w:before="0" w:after="0"/>
              <w:rPr>
                <w:szCs w:val="21"/>
              </w:rPr>
            </w:pPr>
            <w:r>
              <w:rPr>
                <w:rFonts w:ascii="ＭＳ 明朝" w:hAnsi="ＭＳ 明朝" w:cs=""/>
                <w:kern w:val="2"/>
                <w:szCs w:val="21"/>
                <w:lang w:val="en-US" w:eastAsia="ja-JP" w:bidi="ar-SA"/>
              </w:rPr>
              <w:t>利用者が増えればアプリ内のコメントやコメント返しが増え、町でのリアルな話しかけシーンも増えていきます。</w:t>
            </w:r>
            <w:r>
              <w:rPr>
                <w:rFonts w:ascii="ＭＳ 明朝" w:hAnsi="ＭＳ 明朝" w:cs=""/>
                <w:color w:val="C9211E"/>
                <w:kern w:val="2"/>
                <w:szCs w:val="21"/>
                <w:lang w:val="en-US" w:eastAsia="ja-JP" w:bidi="ar-SA"/>
              </w:rPr>
              <w:t>話しかける人がデジタルとリアルで重なり</w:t>
            </w:r>
            <w:r>
              <w:rPr>
                <w:rFonts w:ascii="ＭＳ 明朝" w:hAnsi="ＭＳ 明朝" w:cs=""/>
                <w:kern w:val="2"/>
                <w:szCs w:val="21"/>
                <w:lang w:val="en-US" w:eastAsia="ja-JP" w:bidi="ar-SA"/>
              </w:rPr>
              <w:t>、市民の顔が見えてきます。道ばたの施設が充実し、お店も息を吹き返すことでしょう。参加市民１万人に</w:t>
            </w:r>
            <w:r>
              <w:rPr>
                <w:rFonts w:cs=""/>
                <w:kern w:val="2"/>
                <w:szCs w:val="21"/>
                <w:lang w:val="en-US" w:eastAsia="ja-JP" w:bidi="ar-SA"/>
              </w:rPr>
              <w:t>100</w:t>
            </w:r>
            <w:r>
              <w:rPr>
                <w:rFonts w:ascii="ＭＳ 明朝" w:hAnsi="ＭＳ 明朝" w:cs=""/>
                <w:kern w:val="2"/>
                <w:szCs w:val="21"/>
                <w:lang w:val="en-US" w:eastAsia="ja-JP" w:bidi="ar-SA"/>
              </w:rPr>
              <w:t>ポイント支給しても</w:t>
            </w:r>
            <w:r>
              <w:rPr>
                <w:rFonts w:cs=""/>
                <w:kern w:val="2"/>
                <w:szCs w:val="21"/>
                <w:lang w:val="en-US" w:eastAsia="ja-JP" w:bidi="ar-SA"/>
              </w:rPr>
              <w:t>100</w:t>
            </w:r>
            <w:r>
              <w:rPr>
                <w:rFonts w:ascii="ＭＳ 明朝" w:hAnsi="ＭＳ 明朝" w:cs=""/>
                <w:kern w:val="2"/>
                <w:szCs w:val="21"/>
                <w:lang w:val="en-US" w:eastAsia="ja-JP" w:bidi="ar-SA"/>
              </w:rPr>
              <w:t>万円。</w:t>
            </w:r>
            <w:r>
              <w:rPr>
                <w:rFonts w:ascii="ＭＳ 明朝" w:hAnsi="ＭＳ 明朝" w:cs=""/>
                <w:color w:val="C9211E"/>
                <w:kern w:val="2"/>
                <w:szCs w:val="21"/>
                <w:lang w:val="en-US" w:eastAsia="ja-JP" w:bidi="ar-SA"/>
              </w:rPr>
              <w:t>わずかな予算で大きな地域振興</w:t>
            </w:r>
            <w:r>
              <w:rPr>
                <w:rFonts w:ascii="ＭＳ 明朝" w:hAnsi="ＭＳ 明朝" w:cs=""/>
                <w:kern w:val="2"/>
                <w:szCs w:val="21"/>
                <w:lang w:val="en-US" w:eastAsia="ja-JP" w:bidi="ar-SA"/>
              </w:rPr>
              <w:t>ができるのです。</w:t>
            </w:r>
          </w:p>
          <w:p>
            <w:pPr>
              <w:pStyle w:val="Normal"/>
              <w:widowControl w:val="false"/>
              <w:suppressAutoHyphens w:val="true"/>
              <w:spacing w:before="0" w:after="0"/>
              <w:rPr>
                <w:rFonts w:ascii="ＭＳ Ｐゴシック" w:hAnsi="ＭＳ Ｐゴシック" w:eastAsia="ＭＳ Ｐゴシック"/>
              </w:rPr>
            </w:pPr>
            <w:r>
              <w:rPr>
                <w:rFonts w:ascii="ＭＳ Ｐゴシック" w:hAnsi="ＭＳ Ｐゴシック" w:cs="" w:eastAsia="ＭＳ Ｐゴシック"/>
                <w:kern w:val="2"/>
                <w:szCs w:val="21"/>
                <w:lang w:val="en-US" w:eastAsia="ja-JP" w:bidi="ar-SA"/>
              </w:rPr>
              <w:t>［想定シナリオ］</w:t>
            </w:r>
          </w:p>
          <w:p>
            <w:pPr>
              <w:pStyle w:val="Normal"/>
              <w:widowControl w:val="false"/>
              <w:suppressAutoHyphens w:val="true"/>
              <w:spacing w:before="0" w:after="0"/>
              <w:rPr>
                <w:rFonts w:ascii="ＭＳ Ｐゴシック" w:hAnsi="ＭＳ Ｐゴシック" w:eastAsia="ＭＳ Ｐゴシック"/>
              </w:rPr>
            </w:pPr>
            <w:r>
              <w:rPr>
                <w:rFonts w:ascii="ＭＳ Ｐゴシック" w:hAnsi="ＭＳ Ｐゴシック" w:cs="" w:eastAsia="ＭＳ Ｐゴシック"/>
                <w:kern w:val="2"/>
                <w:szCs w:val="21"/>
                <w:lang w:val="en-US" w:eastAsia="ja-JP" w:bidi="ar-SA"/>
              </w:rPr>
              <w:t>老婦人がカートに腰掛けた地点に切り株ベンチが設置された。ある日</w:t>
            </w:r>
            <w:r>
              <w:rPr>
                <w:rFonts w:eastAsia="ＭＳ Ｐゴシック" w:cs="" w:ascii="ＭＳ Ｐゴシック" w:hAnsi="ＭＳ Ｐゴシック"/>
                <w:kern w:val="2"/>
                <w:szCs w:val="21"/>
                <w:lang w:val="en-US" w:eastAsia="ja-JP" w:bidi="ar-SA"/>
              </w:rPr>
              <w:t>A</w:t>
            </w:r>
            <w:r>
              <w:rPr>
                <w:rFonts w:ascii="ＭＳ Ｐゴシック" w:hAnsi="ＭＳ Ｐゴシック" w:cs="" w:eastAsia="ＭＳ Ｐゴシック"/>
                <w:kern w:val="2"/>
                <w:szCs w:val="21"/>
                <w:lang w:val="en-US" w:eastAsia="ja-JP" w:bidi="ar-SA"/>
              </w:rPr>
              <w:t>さんがそこに通りかかり、切り株ベンチに印字された二次元バーコードを読み込むと、寄せられたコメントが読むことができた。人々の善意がひとつのベンチにこもっていた。そこに老婦人がやってきて、また話しかけの花が咲いた。デジタルとリアルが気持ちよく重なった。少し離れたところには「ふるさと納税」で設置されたベンチもある。ベンチに広告や寄付者の名前を表示することもできる。</w:t>
            </w:r>
          </w:p>
          <w:p>
            <w:pPr>
              <w:pStyle w:val="Normal"/>
              <w:widowControl w:val="false"/>
              <w:suppressAutoHyphens w:val="true"/>
              <w:spacing w:before="0" w:after="0"/>
              <w:rPr>
                <w:szCs w:val="21"/>
              </w:rPr>
            </w:pPr>
            <w:r>
              <w:rPr>
                <w:rFonts w:ascii="ＭＳ 明朝" w:hAnsi="ＭＳ 明朝" w:cs=""/>
                <w:kern w:val="2"/>
                <w:szCs w:val="21"/>
                <w:lang w:val="en-US" w:eastAsia="ja-JP" w:bidi="ar-SA"/>
              </w:rPr>
              <w:t>アプリに蓄積されたデータは宝。町や店への要望、人の流れ、ふれあいの実態、さまざまなことがわかります。ふるさと納税の仕組みを使って、他市町村民が返礼なし•寄付納税もできます。このアプリは利用する自治体向けにカスタマイズ（たとえば地域ペイを使うなど）を経た上で、市民に提供されます。システム管理はアプリ開発者、運用者は自治体というペアです。</w:t>
            </w:r>
          </w:p>
        </w:tc>
      </w:tr>
      <w:tr>
        <w:trPr>
          <w:trHeight w:val="359" w:hRule="atLeast"/>
        </w:trPr>
        <w:tc>
          <w:tcPr>
            <w:tcW w:w="9060" w:type="dxa"/>
            <w:tcBorders>
              <w:bottom w:val="dotted" w:sz="4" w:space="0" w:color="000000"/>
            </w:tcBorders>
          </w:tcPr>
          <w:p>
            <w:pPr>
              <w:pStyle w:val="Normal"/>
              <w:widowControl w:val="false"/>
              <w:suppressAutoHyphens w:val="true"/>
              <w:spacing w:before="0" w:after="0"/>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【どのように提供し】</w:t>
            </w:r>
          </w:p>
        </w:tc>
      </w:tr>
      <w:tr>
        <w:trPr>
          <w:trHeight w:val="1701" w:hRule="atLeast"/>
        </w:trPr>
        <w:tc>
          <w:tcPr>
            <w:tcW w:w="9060" w:type="dxa"/>
            <w:tcBorders>
              <w:top w:val="dotted" w:sz="4" w:space="0" w:color="000000"/>
            </w:tcBorders>
          </w:tcPr>
          <w:p>
            <w:pPr>
              <w:pStyle w:val="Normal"/>
              <w:widowControl w:val="false"/>
              <w:suppressAutoHyphens w:val="true"/>
              <w:spacing w:before="0" w:after="0"/>
              <w:rPr>
                <w:b/>
                <w:b/>
                <w:bCs/>
              </w:rPr>
            </w:pPr>
            <w:r>
              <w:rPr>
                <w:rFonts w:ascii="ＭＳ 明朝" w:hAnsi="ＭＳ 明朝" w:cs=""/>
                <w:b/>
                <w:bCs/>
                <w:kern w:val="2"/>
                <w:szCs w:val="21"/>
                <w:lang w:val="en-US" w:eastAsia="ja-JP" w:bidi="ar-SA"/>
              </w:rPr>
              <w:t>１）パイロットプロジェクトの実施</w:t>
            </w:r>
          </w:p>
          <w:p>
            <w:pPr>
              <w:pStyle w:val="Normal"/>
              <w:widowControl w:val="false"/>
              <w:suppressAutoHyphens w:val="true"/>
              <w:spacing w:before="0" w:after="0"/>
              <w:rPr>
                <w:szCs w:val="21"/>
              </w:rPr>
            </w:pPr>
            <w:r>
              <w:rPr>
                <w:rFonts w:ascii="ＭＳ 明朝" w:hAnsi="ＭＳ 明朝" w:cs=""/>
                <w:kern w:val="2"/>
                <w:szCs w:val="21"/>
                <w:lang w:val="en-US" w:eastAsia="ja-JP" w:bidi="ar-SA"/>
              </w:rPr>
              <w:t>「話しかけアプリ（試作品）」を</w:t>
            </w:r>
            <w:r>
              <w:rPr>
                <w:rFonts w:cs=""/>
                <w:kern w:val="2"/>
                <w:szCs w:val="21"/>
                <w:lang w:val="en-US" w:eastAsia="ja-JP" w:bidi="ar-SA"/>
              </w:rPr>
              <w:t>GoogleAPI</w:t>
            </w:r>
            <w:r>
              <w:rPr>
                <w:rFonts w:ascii="ＭＳ 明朝" w:hAnsi="ＭＳ 明朝" w:cs=""/>
                <w:kern w:val="2"/>
                <w:szCs w:val="21"/>
                <w:lang w:val="en-US" w:eastAsia="ja-JP" w:bidi="ar-SA"/>
              </w:rPr>
              <w:t>をベースに低予算で開発します。特定エリアで実証実験を行って、利用者の声や行政の声を頂戴し、本開発アプリの仕様とサービス内容を確定させます。</w:t>
            </w:r>
          </w:p>
          <w:p>
            <w:pPr>
              <w:pStyle w:val="Normal"/>
              <w:widowControl w:val="false"/>
              <w:suppressAutoHyphens w:val="true"/>
              <w:spacing w:before="0" w:after="0"/>
              <w:rPr>
                <w:b/>
                <w:b/>
                <w:bCs/>
              </w:rPr>
            </w:pPr>
            <w:r>
              <w:rPr>
                <w:rFonts w:ascii="ＭＳ 明朝" w:hAnsi="ＭＳ 明朝" w:cs=""/>
                <w:b/>
                <w:bCs/>
                <w:kern w:val="2"/>
                <w:szCs w:val="21"/>
                <w:lang w:val="en-US" w:eastAsia="ja-JP" w:bidi="ar-SA"/>
              </w:rPr>
              <w:t>２）事業展開</w:t>
            </w:r>
          </w:p>
          <w:p>
            <w:pPr>
              <w:pStyle w:val="Normal"/>
              <w:widowControl w:val="false"/>
              <w:suppressAutoHyphens w:val="true"/>
              <w:spacing w:before="0" w:after="0"/>
              <w:rPr>
                <w:szCs w:val="21"/>
              </w:rPr>
            </w:pPr>
            <w:r>
              <w:rPr>
                <w:rFonts w:ascii="ＭＳ 明朝" w:hAnsi="ＭＳ 明朝" w:cs=""/>
                <w:kern w:val="2"/>
                <w:szCs w:val="21"/>
                <w:lang w:val="en-US" w:eastAsia="ja-JP" w:bidi="ar-SA"/>
              </w:rPr>
              <w:t>「話しかけアプリ」の無料ダウンロード版を開発し、</w:t>
            </w:r>
            <w:r>
              <w:rPr>
                <w:rFonts w:cs=""/>
                <w:kern w:val="2"/>
                <w:szCs w:val="21"/>
                <w:lang w:val="en-US" w:eastAsia="ja-JP" w:bidi="ar-SA"/>
              </w:rPr>
              <w:t>Apple</w:t>
            </w:r>
            <w:r>
              <w:rPr>
                <w:rFonts w:ascii="ＭＳ 明朝" w:hAnsi="ＭＳ 明朝" w:cs=""/>
                <w:kern w:val="2"/>
                <w:szCs w:val="21"/>
                <w:lang w:val="en-US" w:eastAsia="ja-JP" w:bidi="ar-SA"/>
              </w:rPr>
              <w:t>及び</w:t>
            </w:r>
            <w:r>
              <w:rPr>
                <w:rFonts w:cs=""/>
                <w:kern w:val="2"/>
                <w:szCs w:val="21"/>
                <w:lang w:val="en-US" w:eastAsia="ja-JP" w:bidi="ar-SA"/>
              </w:rPr>
              <w:t>Android</w:t>
            </w:r>
            <w:r>
              <w:rPr>
                <w:rFonts w:ascii="ＭＳ 明朝" w:hAnsi="ＭＳ 明朝" w:cs=""/>
                <w:kern w:val="2"/>
                <w:szCs w:val="21"/>
                <w:lang w:val="en-US" w:eastAsia="ja-JP" w:bidi="ar-SA"/>
              </w:rPr>
              <w:t>サイトから提供します。</w:t>
            </w:r>
          </w:p>
          <w:p>
            <w:pPr>
              <w:pStyle w:val="Normal"/>
              <w:widowControl w:val="false"/>
              <w:suppressAutoHyphens w:val="true"/>
              <w:spacing w:before="0" w:after="0"/>
              <w:rPr>
                <w:b/>
                <w:b/>
                <w:bCs/>
              </w:rPr>
            </w:pPr>
            <w:r>
              <w:rPr>
                <w:rFonts w:ascii="ＭＳ 明朝" w:hAnsi="ＭＳ 明朝" w:cs=""/>
                <w:b/>
                <w:bCs/>
                <w:kern w:val="2"/>
                <w:szCs w:val="21"/>
                <w:lang w:val="en-US" w:eastAsia="ja-JP" w:bidi="ar-SA"/>
              </w:rPr>
              <w:t>３）実績づくり〜イグジット</w:t>
            </w:r>
          </w:p>
          <w:p>
            <w:pPr>
              <w:pStyle w:val="Normal"/>
              <w:widowControl w:val="false"/>
              <w:suppressAutoHyphens w:val="true"/>
              <w:spacing w:before="0" w:after="0"/>
              <w:rPr>
                <w:szCs w:val="21"/>
              </w:rPr>
            </w:pPr>
            <w:r>
              <w:rPr>
                <w:rFonts w:ascii="ＭＳ 明朝" w:hAnsi="ＭＳ 明朝" w:cs=""/>
                <w:kern w:val="2"/>
                <w:szCs w:val="21"/>
                <w:lang w:val="en-US" w:eastAsia="ja-JP" w:bidi="ar-SA"/>
              </w:rPr>
              <w:t>実績ができたところで他のアプリとの統合、もしくはマップアプリ会社への事業売却を検討いたします。</w:t>
            </w:r>
          </w:p>
        </w:tc>
      </w:tr>
      <w:tr>
        <w:trPr>
          <w:trHeight w:val="359" w:hRule="atLeast"/>
        </w:trPr>
        <w:tc>
          <w:tcPr>
            <w:tcW w:w="9060" w:type="dxa"/>
            <w:tcBorders>
              <w:bottom w:val="dotted" w:sz="4" w:space="0" w:color="000000"/>
            </w:tcBorders>
          </w:tcPr>
          <w:p>
            <w:pPr>
              <w:pStyle w:val="Normal"/>
              <w:widowControl w:val="false"/>
              <w:suppressAutoHyphens w:val="true"/>
              <w:spacing w:before="0" w:after="0"/>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【どのように収益をあげるのか】</w:t>
            </w:r>
          </w:p>
        </w:tc>
      </w:tr>
      <w:tr>
        <w:trPr>
          <w:trHeight w:val="1701" w:hRule="atLeast"/>
        </w:trPr>
        <w:tc>
          <w:tcPr>
            <w:tcW w:w="9060" w:type="dxa"/>
            <w:tcBorders>
              <w:top w:val="dotted" w:sz="4" w:space="0" w:color="000000"/>
            </w:tcBorders>
          </w:tcPr>
          <w:p>
            <w:pPr>
              <w:pStyle w:val="Normal"/>
              <w:widowControl w:val="false"/>
              <w:suppressAutoHyphens w:val="true"/>
              <w:spacing w:before="0" w:after="0"/>
              <w:rPr>
                <w:b w:val="false"/>
                <w:b w:val="false"/>
                <w:bCs w:val="false"/>
              </w:rPr>
            </w:pPr>
            <w:r>
              <w:rPr>
                <w:rFonts w:ascii="ＭＳ 明朝" w:hAnsi="ＭＳ 明朝" w:cs=""/>
                <w:b w:val="false"/>
                <w:bCs w:val="false"/>
                <w:kern w:val="2"/>
                <w:szCs w:val="21"/>
                <w:lang w:val="en-US" w:eastAsia="ja-JP" w:bidi="ar-SA"/>
              </w:rPr>
              <w:t>アプリ開発運用者の収益源</w:t>
            </w:r>
          </w:p>
          <w:p>
            <w:pPr>
              <w:pStyle w:val="Normal"/>
              <w:widowControl w:val="false"/>
              <w:suppressAutoHyphens w:val="true"/>
              <w:spacing w:before="0" w:after="0"/>
              <w:rPr>
                <w:b/>
                <w:b/>
                <w:bCs/>
              </w:rPr>
            </w:pPr>
            <w:r>
              <w:rPr>
                <w:rFonts w:eastAsia="ＭＳ 明朝" w:cs=""/>
                <w:b/>
                <w:bCs/>
                <w:kern w:val="2"/>
                <w:szCs w:val="21"/>
                <w:lang w:val="en-US" w:eastAsia="ja-JP" w:bidi="ar-SA"/>
              </w:rPr>
              <w:t>1</w:t>
            </w:r>
            <w:r>
              <w:rPr>
                <w:rFonts w:ascii="ＭＳ 明朝" w:hAnsi="ＭＳ 明朝" w:cs=""/>
                <w:b/>
                <w:bCs/>
                <w:kern w:val="2"/>
                <w:szCs w:val="21"/>
                <w:lang w:val="en-US" w:eastAsia="ja-JP" w:bidi="ar-SA"/>
              </w:rPr>
              <w:t>）自治体から得るアプリ配布•運用支援収入</w:t>
            </w:r>
          </w:p>
          <w:p>
            <w:pPr>
              <w:pStyle w:val="Normal"/>
              <w:widowControl w:val="false"/>
              <w:suppressAutoHyphens w:val="true"/>
              <w:spacing w:before="0" w:after="0"/>
              <w:rPr>
                <w:b w:val="false"/>
                <w:b w:val="false"/>
                <w:bCs w:val="false"/>
              </w:rPr>
            </w:pPr>
            <w:r>
              <w:rPr>
                <w:rFonts w:ascii="ＭＳ 明朝" w:hAnsi="ＭＳ 明朝" w:cs=""/>
                <w:b w:val="false"/>
                <w:bCs w:val="false"/>
                <w:kern w:val="2"/>
                <w:szCs w:val="21"/>
                <w:lang w:val="en-US" w:eastAsia="ja-JP" w:bidi="ar-SA"/>
              </w:rPr>
              <w:t>アプリの配付•運用支援を通じての定額の収入。</w:t>
            </w:r>
          </w:p>
          <w:p>
            <w:pPr>
              <w:pStyle w:val="Normal"/>
              <w:widowControl w:val="false"/>
              <w:suppressAutoHyphens w:val="true"/>
              <w:spacing w:before="0" w:after="0"/>
              <w:rPr>
                <w:b/>
                <w:b/>
                <w:bCs/>
              </w:rPr>
            </w:pPr>
            <w:r>
              <w:rPr>
                <w:rFonts w:eastAsia="ＭＳ 明朝" w:cs=""/>
                <w:b/>
                <w:bCs/>
                <w:kern w:val="2"/>
                <w:szCs w:val="21"/>
                <w:lang w:val="en-US" w:eastAsia="ja-JP" w:bidi="ar-SA"/>
              </w:rPr>
              <w:t>2</w:t>
            </w:r>
            <w:r>
              <w:rPr>
                <w:rFonts w:ascii="ＭＳ 明朝" w:hAnsi="ＭＳ 明朝" w:cs=""/>
                <w:b/>
                <w:bCs/>
                <w:kern w:val="2"/>
                <w:szCs w:val="21"/>
                <w:lang w:val="en-US" w:eastAsia="ja-JP" w:bidi="ar-SA"/>
              </w:rPr>
              <w:t>）アプリ内での利用者課金</w:t>
            </w:r>
          </w:p>
          <w:p>
            <w:pPr>
              <w:pStyle w:val="Normal"/>
              <w:widowControl w:val="false"/>
              <w:suppressAutoHyphens w:val="true"/>
              <w:spacing w:before="0" w:after="0"/>
              <w:rPr>
                <w:b w:val="false"/>
                <w:b w:val="false"/>
                <w:bCs w:val="false"/>
              </w:rPr>
            </w:pPr>
            <w:r>
              <w:rPr>
                <w:rFonts w:ascii="ＭＳ 明朝" w:hAnsi="ＭＳ 明朝" w:cs=""/>
                <w:b w:val="false"/>
                <w:bCs w:val="false"/>
                <w:kern w:val="2"/>
                <w:szCs w:val="21"/>
                <w:lang w:val="en-US" w:eastAsia="ja-JP" w:bidi="ar-SA"/>
              </w:rPr>
              <w:t>お好みのデザインで利用できる「</w:t>
            </w:r>
            <w:r>
              <w:rPr>
                <w:rFonts w:eastAsia="ＭＳ 明朝" w:cs=""/>
                <w:b w:val="false"/>
                <w:bCs w:val="false"/>
                <w:kern w:val="2"/>
                <w:szCs w:val="21"/>
                <w:lang w:val="en-US" w:eastAsia="ja-JP" w:bidi="ar-SA"/>
              </w:rPr>
              <w:t>My</w:t>
            </w:r>
            <w:r>
              <w:rPr>
                <w:rFonts w:ascii="ＭＳ 明朝" w:hAnsi="ＭＳ 明朝" w:cs=""/>
                <w:b w:val="false"/>
                <w:bCs w:val="false"/>
                <w:kern w:val="2"/>
                <w:szCs w:val="21"/>
                <w:lang w:val="en-US" w:eastAsia="ja-JP" w:bidi="ar-SA"/>
              </w:rPr>
              <w:t>話しかけアプリ」のデザインパターンの販売。有料利用者は広告フリーでサイトが使えます。</w:t>
            </w:r>
          </w:p>
          <w:p>
            <w:pPr>
              <w:pStyle w:val="Normal"/>
              <w:widowControl w:val="false"/>
              <w:suppressAutoHyphens w:val="true"/>
              <w:spacing w:before="0" w:after="0"/>
              <w:rPr>
                <w:b/>
                <w:b/>
                <w:bCs/>
              </w:rPr>
            </w:pPr>
            <w:r>
              <w:rPr>
                <w:rFonts w:eastAsia="ＭＳ 明朝" w:cs=""/>
                <w:b/>
                <w:bCs/>
                <w:kern w:val="2"/>
                <w:szCs w:val="21"/>
                <w:lang w:val="en-US" w:eastAsia="ja-JP" w:bidi="ar-SA"/>
              </w:rPr>
              <w:t>3</w:t>
            </w:r>
            <w:r>
              <w:rPr>
                <w:rFonts w:ascii="ＭＳ 明朝" w:hAnsi="ＭＳ 明朝" w:cs=""/>
                <w:b/>
                <w:bCs/>
                <w:kern w:val="2"/>
                <w:szCs w:val="21"/>
                <w:lang w:val="en-US" w:eastAsia="ja-JP" w:bidi="ar-SA"/>
              </w:rPr>
              <w:t>）アプリ内での広告収入</w:t>
            </w:r>
          </w:p>
          <w:p>
            <w:pPr>
              <w:pStyle w:val="Normal"/>
              <w:widowControl w:val="false"/>
              <w:suppressAutoHyphens w:val="true"/>
              <w:spacing w:before="0" w:after="0"/>
              <w:rPr>
                <w:b w:val="false"/>
                <w:b w:val="false"/>
                <w:bCs w:val="false"/>
              </w:rPr>
            </w:pPr>
            <w:r>
              <w:rPr>
                <w:rFonts w:ascii="ＭＳ 明朝" w:hAnsi="ＭＳ 明朝" w:cs=""/>
                <w:b w:val="false"/>
                <w:bCs w:val="false"/>
                <w:kern w:val="2"/>
                <w:szCs w:val="21"/>
                <w:lang w:val="en-US" w:eastAsia="ja-JP" w:bidi="ar-SA"/>
              </w:rPr>
              <w:t>地域事業者からのバナー広告収入。</w:t>
            </w:r>
          </w:p>
          <w:p>
            <w:pPr>
              <w:pStyle w:val="Normal"/>
              <w:widowControl w:val="false"/>
              <w:suppressAutoHyphens w:val="true"/>
              <w:spacing w:before="0" w:after="0"/>
              <w:rPr>
                <w:b/>
                <w:b/>
                <w:bCs/>
              </w:rPr>
            </w:pPr>
            <w:r>
              <w:rPr>
                <w:rFonts w:eastAsia="ＭＳ 明朝" w:cs=""/>
                <w:b/>
                <w:bCs/>
                <w:kern w:val="2"/>
                <w:szCs w:val="21"/>
                <w:lang w:val="en-US" w:eastAsia="ja-JP" w:bidi="ar-SA"/>
              </w:rPr>
              <w:t>4</w:t>
            </w:r>
            <w:r>
              <w:rPr>
                <w:rFonts w:ascii="ＭＳ 明朝" w:hAnsi="ＭＳ 明朝" w:cs=""/>
                <w:b/>
                <w:bCs/>
                <w:kern w:val="2"/>
                <w:szCs w:val="21"/>
                <w:lang w:val="en-US" w:eastAsia="ja-JP" w:bidi="ar-SA"/>
              </w:rPr>
              <w:t>）話しかけキャラクター収入</w:t>
            </w:r>
          </w:p>
          <w:p>
            <w:pPr>
              <w:pStyle w:val="Normal"/>
              <w:widowControl w:val="false"/>
              <w:suppressAutoHyphens w:val="true"/>
              <w:spacing w:before="0" w:after="0"/>
              <w:rPr>
                <w:b w:val="false"/>
                <w:b w:val="false"/>
                <w:bCs w:val="false"/>
              </w:rPr>
            </w:pPr>
            <w:r>
              <w:rPr>
                <w:rFonts w:ascii="ＭＳ 明朝" w:hAnsi="ＭＳ 明朝" w:cs=""/>
                <w:b w:val="false"/>
                <w:bCs w:val="false"/>
                <w:kern w:val="2"/>
                <w:szCs w:val="21"/>
                <w:lang w:val="en-US" w:eastAsia="ja-JP" w:bidi="ar-SA"/>
              </w:rPr>
              <w:t>話しかけキャラクターを開発し、グッズ化して販売。話しかけ運動を実践する人であることをアピールできるアイテムとなります。</w:t>
            </w:r>
          </w:p>
        </w:tc>
      </w:tr>
      <w:tr>
        <w:trPr/>
        <w:tc>
          <w:tcPr>
            <w:tcW w:w="9060" w:type="dxa"/>
            <w:tcBorders/>
            <w:shd w:color="auto" w:fill="000000" w:themeFill="text1" w:val="clear"/>
          </w:tcPr>
          <w:p>
            <w:pPr>
              <w:pStyle w:val="Normal"/>
              <w:widowControl w:val="false"/>
              <w:suppressAutoHyphens w:val="true"/>
              <w:spacing w:before="0" w:after="0"/>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３　ビジネスプランの社会性（活性化・課題解決）について</w:t>
            </w:r>
          </w:p>
        </w:tc>
      </w:tr>
      <w:tr>
        <w:trPr>
          <w:trHeight w:val="359" w:hRule="atLeast"/>
        </w:trPr>
        <w:tc>
          <w:tcPr>
            <w:tcW w:w="9060" w:type="dxa"/>
            <w:tcBorders>
              <w:bottom w:val="dotted" w:sz="4" w:space="0" w:color="000000"/>
            </w:tcBorders>
          </w:tcPr>
          <w:p>
            <w:pPr>
              <w:pStyle w:val="Normal"/>
              <w:widowControl w:val="false"/>
              <w:suppressAutoHyphens w:val="true"/>
              <w:spacing w:before="0" w:after="0"/>
              <w:rPr>
                <w:rFonts w:ascii="ＭＳ ゴシック" w:hAnsi="ＭＳ ゴシック" w:eastAsia="ＭＳ ゴシック"/>
                <w:szCs w:val="21"/>
              </w:rPr>
            </w:pPr>
            <w:bookmarkStart w:id="0" w:name="_Hlk136618425"/>
            <w:bookmarkEnd w:id="0"/>
            <w:r>
              <w:rPr>
                <w:rFonts w:ascii="ＭＳ ゴシック" w:hAnsi="ＭＳ ゴシック" w:cs="" w:eastAsia="ＭＳ ゴシック"/>
                <w:kern w:val="2"/>
                <w:szCs w:val="21"/>
                <w:lang w:val="en-US" w:eastAsia="ja-JP" w:bidi="ar-SA"/>
              </w:rPr>
              <w:t>（１）本ビジネスプランの取組により実現しようとしている姿</w:t>
            </w:r>
          </w:p>
          <w:p>
            <w:pPr>
              <w:pStyle w:val="Normal"/>
              <w:widowControl w:val="false"/>
              <w:suppressAutoHyphens w:val="true"/>
              <w:spacing w:before="0" w:after="0"/>
              <w:ind w:firstLine="180"/>
              <w:rPr>
                <w:rFonts w:ascii="ＭＳ ゴシック" w:hAnsi="ＭＳ ゴシック" w:eastAsia="ＭＳ ゴシック"/>
                <w:szCs w:val="21"/>
              </w:rPr>
            </w:pPr>
            <w:r>
              <w:rPr>
                <w:rFonts w:ascii="ＭＳ ゴシック" w:hAnsi="ＭＳ ゴシック" w:cs="" w:eastAsia="ＭＳ ゴシック"/>
                <w:kern w:val="2"/>
                <w:sz w:val="18"/>
                <w:szCs w:val="18"/>
                <w:lang w:val="en-US" w:eastAsia="ja-JP" w:bidi="ar-SA"/>
              </w:rPr>
              <w:t>※</w:t>
            </w:r>
            <w:r>
              <w:rPr>
                <w:rFonts w:ascii="ＭＳ ゴシック" w:hAnsi="ＭＳ ゴシック" w:cs="" w:eastAsia="ＭＳ ゴシック"/>
                <w:kern w:val="2"/>
                <w:sz w:val="18"/>
                <w:szCs w:val="18"/>
                <w:lang w:val="en-US" w:eastAsia="ja-JP" w:bidi="ar-SA"/>
              </w:rPr>
              <w:t>「活性化したいこと」や「解決を目指す課題」を明記して記載のこと</w:t>
            </w:r>
          </w:p>
        </w:tc>
      </w:tr>
      <w:tr>
        <w:trPr>
          <w:trHeight w:val="1701" w:hRule="atLeast"/>
        </w:trPr>
        <w:tc>
          <w:tcPr>
            <w:tcW w:w="9060" w:type="dxa"/>
            <w:tcBorders>
              <w:top w:val="dotted" w:sz="4" w:space="0" w:color="000000"/>
            </w:tcBorders>
          </w:tcPr>
          <w:p>
            <w:pPr>
              <w:pStyle w:val="Normal"/>
              <w:widowControl w:val="false"/>
              <w:suppressAutoHyphens w:val="true"/>
              <w:spacing w:before="0" w:after="0"/>
              <w:rPr>
                <w:szCs w:val="21"/>
              </w:rPr>
            </w:pPr>
            <w:r>
              <w:rPr>
                <w:rFonts w:ascii="ＭＳ 明朝" w:hAnsi="ＭＳ 明朝" w:cs=""/>
                <w:kern w:val="2"/>
                <w:szCs w:val="21"/>
                <w:lang w:val="en-US" w:eastAsia="ja-JP" w:bidi="ar-SA"/>
              </w:rPr>
              <w:t>提案者の住む松戸市は、</w:t>
            </w:r>
            <w:r>
              <w:rPr>
                <w:rFonts w:cs=""/>
                <w:kern w:val="2"/>
                <w:szCs w:val="21"/>
                <w:lang w:val="en-US" w:eastAsia="ja-JP" w:bidi="ar-SA"/>
              </w:rPr>
              <w:t>2023</w:t>
            </w:r>
            <w:r>
              <w:rPr>
                <w:rFonts w:ascii="ＭＳ 明朝" w:hAnsi="ＭＳ 明朝" w:cs=""/>
                <w:kern w:val="2"/>
                <w:szCs w:val="21"/>
                <w:lang w:val="en-US" w:eastAsia="ja-JP" w:bidi="ar-SA"/>
              </w:rPr>
              <w:t>年に人口</w:t>
            </w:r>
            <w:r>
              <w:rPr>
                <w:rFonts w:cs=""/>
                <w:kern w:val="2"/>
                <w:szCs w:val="21"/>
                <w:lang w:val="en-US" w:eastAsia="ja-JP" w:bidi="ar-SA"/>
              </w:rPr>
              <w:t>50</w:t>
            </w:r>
            <w:r>
              <w:rPr>
                <w:rFonts w:ascii="ＭＳ 明朝" w:hAnsi="ＭＳ 明朝" w:cs=""/>
                <w:kern w:val="2"/>
                <w:szCs w:val="21"/>
                <w:lang w:val="en-US" w:eastAsia="ja-JP" w:bidi="ar-SA"/>
              </w:rPr>
              <w:t>万人を突破した人口増都市です。しかし内実は課題が山積しています。</w:t>
            </w:r>
            <w:r>
              <w:rPr>
                <w:rFonts w:cs=""/>
                <w:kern w:val="2"/>
                <w:szCs w:val="21"/>
                <w:lang w:val="en-US" w:eastAsia="ja-JP" w:bidi="ar-SA"/>
              </w:rPr>
              <w:t>1980</w:t>
            </w:r>
            <w:r>
              <w:rPr>
                <w:rFonts w:ascii="ＭＳ 明朝" w:hAnsi="ＭＳ 明朝" w:cs=""/>
                <w:kern w:val="2"/>
                <w:szCs w:val="21"/>
                <w:lang w:val="en-US" w:eastAsia="ja-JP" w:bidi="ar-SA"/>
              </w:rPr>
              <w:t>年代〜</w:t>
            </w:r>
            <w:r>
              <w:rPr>
                <w:rFonts w:cs=""/>
                <w:kern w:val="2"/>
                <w:szCs w:val="21"/>
                <w:lang w:val="en-US" w:eastAsia="ja-JP" w:bidi="ar-SA"/>
              </w:rPr>
              <w:t>90</w:t>
            </w:r>
            <w:r>
              <w:rPr>
                <w:rFonts w:ascii="ＭＳ 明朝" w:hAnsi="ＭＳ 明朝" w:cs=""/>
                <w:kern w:val="2"/>
                <w:szCs w:val="21"/>
                <w:lang w:val="en-US" w:eastAsia="ja-JP" w:bidi="ar-SA"/>
              </w:rPr>
              <w:t>年代に流入したファミリー層は高齢で、小金原、常盤平地区は高齢者タウンと言われます。新松戸などかつての新興マンション街も高齢化は顕著。一方</w:t>
            </w:r>
            <w:r>
              <w:rPr>
                <w:rFonts w:cs=""/>
                <w:kern w:val="2"/>
                <w:szCs w:val="21"/>
                <w:lang w:val="en-US" w:eastAsia="ja-JP" w:bidi="ar-SA"/>
              </w:rPr>
              <w:t>2000</w:t>
            </w:r>
            <w:r>
              <w:rPr>
                <w:rFonts w:ascii="ＭＳ 明朝" w:hAnsi="ＭＳ 明朝" w:cs=""/>
                <w:kern w:val="2"/>
                <w:szCs w:val="21"/>
                <w:lang w:val="en-US" w:eastAsia="ja-JP" w:bidi="ar-SA"/>
              </w:rPr>
              <w:t>年代以降に移住した世帯は、都内より安価な住居費で選んだ独居や二人世帯で、外国人も多い。独居高齢者の孤独死も毎年</w:t>
            </w:r>
            <w:r>
              <w:rPr>
                <w:rFonts w:cs=""/>
                <w:kern w:val="2"/>
                <w:szCs w:val="21"/>
                <w:lang w:val="en-US" w:eastAsia="ja-JP" w:bidi="ar-SA"/>
              </w:rPr>
              <w:t>250</w:t>
            </w:r>
            <w:r>
              <w:rPr>
                <w:rFonts w:ascii="ＭＳ 明朝" w:hAnsi="ＭＳ 明朝" w:cs=""/>
                <w:kern w:val="2"/>
                <w:szCs w:val="21"/>
                <w:lang w:val="en-US" w:eastAsia="ja-JP" w:bidi="ar-SA"/>
              </w:rPr>
              <w:t>名以上に上ります。市内にはにぎわいを失った商店街も多くあります。</w:t>
            </w:r>
          </w:p>
          <w:p>
            <w:pPr>
              <w:pStyle w:val="Normal"/>
              <w:widowControl w:val="false"/>
              <w:suppressAutoHyphens w:val="true"/>
              <w:spacing w:before="0" w:after="0"/>
              <w:rPr>
                <w:szCs w:val="21"/>
              </w:rPr>
            </w:pPr>
            <w:r>
              <w:rPr>
                <w:rFonts w:ascii="ＭＳ 明朝" w:hAnsi="ＭＳ 明朝" w:cs=""/>
                <w:kern w:val="2"/>
                <w:szCs w:val="21"/>
                <w:lang w:val="en-US" w:eastAsia="ja-JP" w:bidi="ar-SA"/>
              </w:rPr>
              <w:t>松戸市による『</w:t>
            </w:r>
            <w:r>
              <w:rPr>
                <w:rFonts w:ascii="ＭＳ 明朝" w:hAnsi="ＭＳ 明朝" w:cs=""/>
                <w:b/>
                <w:bCs/>
                <w:kern w:val="2"/>
                <w:szCs w:val="21"/>
                <w:lang w:val="en-US" w:eastAsia="ja-JP" w:bidi="ar-SA"/>
              </w:rPr>
              <w:t>令和</w:t>
            </w:r>
            <w:r>
              <w:rPr>
                <w:rFonts w:cs=""/>
                <w:b/>
                <w:bCs/>
                <w:kern w:val="2"/>
                <w:szCs w:val="21"/>
                <w:lang w:val="en-US" w:eastAsia="ja-JP" w:bidi="ar-SA"/>
              </w:rPr>
              <w:t>5</w:t>
            </w:r>
            <w:r>
              <w:rPr>
                <w:rFonts w:ascii="ＭＳ 明朝" w:hAnsi="ＭＳ 明朝" w:cs=""/>
                <w:b/>
                <w:bCs/>
                <w:kern w:val="2"/>
                <w:szCs w:val="21"/>
                <w:lang w:val="en-US" w:eastAsia="ja-JP" w:bidi="ar-SA"/>
              </w:rPr>
              <w:t>年度松戸市総合計画進行管理のための市民意識調査</w:t>
            </w:r>
            <w:r>
              <w:rPr>
                <w:rFonts w:ascii="ＭＳ 明朝" w:hAnsi="ＭＳ 明朝" w:cs=""/>
                <w:kern w:val="2"/>
                <w:szCs w:val="21"/>
                <w:lang w:val="en-US" w:eastAsia="ja-JP" w:bidi="ar-SA"/>
              </w:rPr>
              <w:t>』によれば、近隣との付き合い方を尋ねる質問で「会えばあいさつをかわす」は</w:t>
            </w:r>
            <w:r>
              <w:rPr>
                <w:rFonts w:cs=""/>
                <w:kern w:val="2"/>
                <w:szCs w:val="21"/>
                <w:lang w:val="en-US" w:eastAsia="ja-JP" w:bidi="ar-SA"/>
              </w:rPr>
              <w:t>51</w:t>
            </w:r>
            <w:r>
              <w:rPr>
                <w:rFonts w:ascii="ＭＳ 明朝" w:hAnsi="ＭＳ 明朝" w:cs=""/>
                <w:kern w:val="2"/>
                <w:szCs w:val="21"/>
                <w:lang w:val="en-US" w:eastAsia="ja-JP" w:bidi="ar-SA"/>
              </w:rPr>
              <w:t>％、「たまに立ち話をする」は</w:t>
            </w:r>
            <w:r>
              <w:rPr>
                <w:rFonts w:cs=""/>
                <w:kern w:val="2"/>
                <w:szCs w:val="21"/>
                <w:lang w:val="en-US" w:eastAsia="ja-JP" w:bidi="ar-SA"/>
              </w:rPr>
              <w:t>24</w:t>
            </w:r>
            <w:r>
              <w:rPr>
                <w:rFonts w:ascii="ＭＳ 明朝" w:hAnsi="ＭＳ 明朝" w:cs=""/>
                <w:kern w:val="2"/>
                <w:szCs w:val="21"/>
                <w:lang w:val="en-US" w:eastAsia="ja-JP" w:bidi="ar-SA"/>
              </w:rPr>
              <w:t>％、「付き合いはほとんどない」は</w:t>
            </w:r>
            <w:r>
              <w:rPr>
                <w:rFonts w:cs=""/>
                <w:kern w:val="2"/>
                <w:szCs w:val="21"/>
                <w:lang w:val="en-US" w:eastAsia="ja-JP" w:bidi="ar-SA"/>
              </w:rPr>
              <w:t>13</w:t>
            </w:r>
            <w:r>
              <w:rPr>
                <w:rFonts w:ascii="ＭＳ 明朝" w:hAnsi="ＭＳ 明朝" w:cs=""/>
                <w:kern w:val="2"/>
                <w:szCs w:val="21"/>
                <w:lang w:val="en-US" w:eastAsia="ja-JP" w:bidi="ar-SA"/>
              </w:rPr>
              <w:t>％、「困り事や悩み事を相談する」は</w:t>
            </w:r>
            <w:r>
              <w:rPr>
                <w:rFonts w:cs=""/>
                <w:kern w:val="2"/>
                <w:szCs w:val="21"/>
                <w:lang w:val="en-US" w:eastAsia="ja-JP" w:bidi="ar-SA"/>
              </w:rPr>
              <w:t>3</w:t>
            </w:r>
            <w:r>
              <w:rPr>
                <w:rFonts w:ascii="ＭＳ 明朝" w:hAnsi="ＭＳ 明朝" w:cs=""/>
                <w:kern w:val="2"/>
                <w:szCs w:val="21"/>
                <w:lang w:val="en-US" w:eastAsia="ja-JP" w:bidi="ar-SA"/>
              </w:rPr>
              <w:t>％。付き合いはほとんどない」は男女ともに年齢が低いほど高く若年層で</w:t>
            </w:r>
            <w:r>
              <w:rPr>
                <w:rFonts w:cs=""/>
                <w:kern w:val="2"/>
                <w:szCs w:val="21"/>
                <w:lang w:val="en-US" w:eastAsia="ja-JP" w:bidi="ar-SA"/>
              </w:rPr>
              <w:t>30</w:t>
            </w:r>
            <w:r>
              <w:rPr>
                <w:rFonts w:ascii="ＭＳ 明朝" w:hAnsi="ＭＳ 明朝" w:cs=""/>
                <w:kern w:val="2"/>
                <w:szCs w:val="21"/>
                <w:lang w:val="en-US" w:eastAsia="ja-JP" w:bidi="ar-SA"/>
              </w:rPr>
              <w:t>％以上です。「松戸に住む外国人と接する機会があるか」という質問をすると、全体の</w:t>
            </w:r>
            <w:r>
              <w:rPr>
                <w:rFonts w:cs=""/>
                <w:kern w:val="2"/>
                <w:szCs w:val="21"/>
                <w:lang w:val="en-US" w:eastAsia="ja-JP" w:bidi="ar-SA"/>
              </w:rPr>
              <w:t>70</w:t>
            </w:r>
            <w:r>
              <w:rPr>
                <w:rFonts w:ascii="ＭＳ 明朝" w:hAnsi="ＭＳ 明朝" w:cs=""/>
                <w:kern w:val="2"/>
                <w:szCs w:val="21"/>
                <w:lang w:val="en-US" w:eastAsia="ja-JP" w:bidi="ar-SA"/>
              </w:rPr>
              <w:t>％が「ほとんどない」と答え、「あなたが思う松戸市の魅力や愛着を感じるところはどこ？」では「人と人のつながりがある」と答えた人は全体の</w:t>
            </w:r>
            <w:r>
              <w:rPr>
                <w:rFonts w:cs=""/>
                <w:kern w:val="2"/>
                <w:szCs w:val="21"/>
                <w:lang w:val="en-US" w:eastAsia="ja-JP" w:bidi="ar-SA"/>
              </w:rPr>
              <w:t>6</w:t>
            </w:r>
            <w:r>
              <w:rPr>
                <w:rFonts w:ascii="ＭＳ 明朝" w:hAnsi="ＭＳ 明朝" w:cs=""/>
                <w:kern w:val="2"/>
                <w:szCs w:val="21"/>
                <w:lang w:val="en-US" w:eastAsia="ja-JP" w:bidi="ar-SA"/>
              </w:rPr>
              <w:t>％、「地域や市民の活動がさかんだと思う」は</w:t>
            </w:r>
            <w:r>
              <w:rPr>
                <w:rFonts w:cs=""/>
                <w:kern w:val="2"/>
                <w:szCs w:val="21"/>
                <w:lang w:val="en-US" w:eastAsia="ja-JP" w:bidi="ar-SA"/>
              </w:rPr>
              <w:t>5</w:t>
            </w:r>
            <w:r>
              <w:rPr>
                <w:rFonts w:ascii="ＭＳ 明朝" w:hAnsi="ＭＳ 明朝" w:cs=""/>
                <w:kern w:val="2"/>
                <w:szCs w:val="21"/>
                <w:lang w:val="en-US" w:eastAsia="ja-JP" w:bidi="ar-SA"/>
              </w:rPr>
              <w:t>％にすぎません。</w:t>
            </w:r>
          </w:p>
          <w:p>
            <w:pPr>
              <w:pStyle w:val="Normal"/>
              <w:widowControl w:val="false"/>
              <w:suppressAutoHyphens w:val="true"/>
              <w:spacing w:before="0" w:after="0"/>
              <w:rPr>
                <w:szCs w:val="21"/>
              </w:rPr>
            </w:pPr>
            <w:r>
              <w:rPr>
                <w:rFonts w:ascii="ＭＳ 明朝" w:hAnsi="ＭＳ 明朝" w:cs=""/>
                <w:kern w:val="2"/>
                <w:szCs w:val="21"/>
                <w:lang w:val="en-US" w:eastAsia="ja-JP" w:bidi="ar-SA"/>
              </w:rPr>
              <w:t>まとめれば「知人とあいさつ程度はかわす人」はいても、見知らぬ人や外国人には声をかけず、若い世代はあいさつさえかわさず、地域に愛着を持つ人も少ないことが実情です。</w:t>
            </w:r>
          </w:p>
          <w:p>
            <w:pPr>
              <w:pStyle w:val="Normal"/>
              <w:widowControl w:val="false"/>
              <w:suppressAutoHyphens w:val="true"/>
              <w:spacing w:before="0" w:after="0"/>
              <w:rPr>
                <w:szCs w:val="21"/>
              </w:rPr>
            </w:pPr>
            <w:r>
              <w:rPr/>
              <w:t>そこで</w:t>
            </w:r>
            <w:r>
              <w:rPr>
                <w:rFonts w:ascii="ＭＳ 明朝" w:hAnsi="ＭＳ 明朝" w:cs=""/>
                <w:kern w:val="2"/>
                <w:szCs w:val="21"/>
                <w:lang w:val="en-US" w:eastAsia="ja-JP" w:bidi="ar-SA"/>
              </w:rPr>
              <w:t>町ににぎわいをとりもどし、安心安全を広げ、商業を再生し、孤独死を減らしたいと考えて『話しかけタウン』の提案を作成しました。</w:t>
            </w:r>
          </w:p>
        </w:tc>
      </w:tr>
      <w:tr>
        <w:trPr>
          <w:trHeight w:val="121" w:hRule="atLeast"/>
        </w:trPr>
        <w:tc>
          <w:tcPr>
            <w:tcW w:w="9060" w:type="dxa"/>
            <w:tcBorders>
              <w:bottom w:val="dotted" w:sz="4" w:space="0" w:color="000000"/>
            </w:tcBorders>
          </w:tcPr>
          <w:p>
            <w:pPr>
              <w:pStyle w:val="Normal"/>
              <w:widowControl w:val="false"/>
              <w:suppressAutoHyphens w:val="true"/>
              <w:spacing w:before="0" w:after="0"/>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（２）千葉県の活性化・課題解決に対するビジネスプランの強み</w:t>
            </w:r>
          </w:p>
        </w:tc>
      </w:tr>
      <w:tr>
        <w:trPr>
          <w:trHeight w:val="1701" w:hRule="atLeast"/>
        </w:trPr>
        <w:tc>
          <w:tcPr>
            <w:tcW w:w="9060" w:type="dxa"/>
            <w:tcBorders>
              <w:top w:val="dotted" w:sz="4" w:space="0" w:color="000000"/>
            </w:tcBorders>
          </w:tcPr>
          <w:p>
            <w:pPr>
              <w:pStyle w:val="Normal"/>
              <w:widowControl w:val="false"/>
              <w:suppressAutoHyphens w:val="true"/>
              <w:spacing w:before="0" w:after="0"/>
              <w:rPr>
                <w:szCs w:val="21"/>
              </w:rPr>
            </w:pPr>
            <w:r>
              <w:rPr>
                <w:rFonts w:ascii="ＭＳ 明朝" w:hAnsi="ＭＳ 明朝" w:cs=""/>
                <w:kern w:val="2"/>
                <w:szCs w:val="21"/>
                <w:lang w:val="en-US" w:eastAsia="ja-JP" w:bidi="ar-SA"/>
              </w:rPr>
              <w:t>千葉県がまとめた『</w:t>
            </w:r>
            <w:r>
              <w:rPr>
                <w:rFonts w:ascii="ＭＳ 明朝" w:hAnsi="ＭＳ 明朝" w:cs=""/>
                <w:b/>
                <w:bCs/>
                <w:kern w:val="2"/>
                <w:szCs w:val="21"/>
                <w:lang w:val="en-US" w:eastAsia="ja-JP" w:bidi="ar-SA"/>
              </w:rPr>
              <w:t>次世代への飛躍　輝け！ちば元気プラン</w:t>
            </w:r>
            <w:r>
              <w:rPr>
                <w:rFonts w:ascii="ＭＳ 明朝" w:hAnsi="ＭＳ 明朝" w:cs=""/>
                <w:kern w:val="2"/>
                <w:szCs w:val="21"/>
                <w:lang w:val="en-US" w:eastAsia="ja-JP" w:bidi="ar-SA"/>
              </w:rPr>
              <w:t>』（</w:t>
            </w:r>
            <w:r>
              <w:rPr>
                <w:rFonts w:cs=""/>
                <w:kern w:val="2"/>
                <w:szCs w:val="21"/>
                <w:lang w:val="en-US" w:eastAsia="ja-JP" w:bidi="ar-SA"/>
              </w:rPr>
              <w:t>2022</w:t>
            </w:r>
            <w:r>
              <w:rPr>
                <w:rFonts w:ascii="ＭＳ 明朝" w:hAnsi="ＭＳ 明朝" w:cs=""/>
                <w:kern w:val="2"/>
                <w:szCs w:val="21"/>
                <w:lang w:val="en-US" w:eastAsia="ja-JP" w:bidi="ar-SA"/>
              </w:rPr>
              <w:t>年）によると、「人口減少・少子高齢化」に対応した地域づくりが大きな課題で、「地域コミュニティの活力がより高まる」施策を求めています。「くらしの安全・安心・治安」を守るためには、刑法犯認知件数の多さ（</w:t>
            </w:r>
            <w:r>
              <w:rPr>
                <w:rFonts w:cs=""/>
                <w:kern w:val="2"/>
                <w:szCs w:val="21"/>
                <w:lang w:val="en-US" w:eastAsia="ja-JP" w:bidi="ar-SA"/>
              </w:rPr>
              <w:t>2023</w:t>
            </w:r>
            <w:r>
              <w:rPr>
                <w:rFonts w:ascii="ＭＳ 明朝" w:hAnsi="ＭＳ 明朝" w:cs=""/>
                <w:kern w:val="2"/>
                <w:szCs w:val="21"/>
                <w:lang w:val="en-US" w:eastAsia="ja-JP" w:bidi="ar-SA"/>
              </w:rPr>
              <w:t>年</w:t>
            </w:r>
            <w:r>
              <w:rPr>
                <w:rFonts w:cs=""/>
                <w:kern w:val="2"/>
                <w:szCs w:val="21"/>
                <w:lang w:val="en-US" w:eastAsia="ja-JP" w:bidi="ar-SA"/>
              </w:rPr>
              <w:t>3</w:t>
            </w:r>
            <w:r>
              <w:rPr>
                <w:rFonts w:ascii="ＭＳ 明朝" w:hAnsi="ＭＳ 明朝" w:cs=""/>
                <w:kern w:val="2"/>
                <w:szCs w:val="21"/>
                <w:lang w:val="en-US" w:eastAsia="ja-JP" w:bidi="ar-SA"/>
              </w:rPr>
              <w:t>万</w:t>
            </w:r>
            <w:r>
              <w:rPr>
                <w:rFonts w:cs=""/>
                <w:kern w:val="2"/>
                <w:szCs w:val="21"/>
                <w:lang w:val="en-US" w:eastAsia="ja-JP" w:bidi="ar-SA"/>
              </w:rPr>
              <w:t>7538</w:t>
            </w:r>
            <w:r>
              <w:rPr>
                <w:rFonts w:ascii="ＭＳ 明朝" w:hAnsi="ＭＳ 明朝" w:cs=""/>
                <w:kern w:val="2"/>
                <w:szCs w:val="21"/>
                <w:lang w:val="en-US" w:eastAsia="ja-JP" w:bidi="ar-SA"/>
              </w:rPr>
              <w:t>件、２年連続増加）への対応が重点課題で、東京に近い東葛部の人に県民意識が薄い、つまりわが町意識が低いことも、ずっと変わらない課題です。</w:t>
            </w:r>
          </w:p>
          <w:p>
            <w:pPr>
              <w:pStyle w:val="Normal"/>
              <w:widowControl w:val="false"/>
              <w:suppressAutoHyphens w:val="true"/>
              <w:spacing w:before="0" w:after="0"/>
              <w:rPr>
                <w:szCs w:val="21"/>
              </w:rPr>
            </w:pPr>
            <w:r>
              <w:rPr>
                <w:rFonts w:ascii="ＭＳ 明朝" w:hAnsi="ＭＳ 明朝" w:cs=""/>
                <w:kern w:val="2"/>
                <w:szCs w:val="21"/>
                <w:lang w:val="en-US" w:eastAsia="ja-JP" w:bidi="ar-SA"/>
              </w:rPr>
              <w:t>以上より地域コミュニティの活力と県民意識の向上、そして防犯強化、さらに自治体は市民の声をベースにした地域整備ができるなど『話しかけタウン』事業による効果は幅広く、強力であると考えます。</w:t>
            </w:r>
          </w:p>
        </w:tc>
      </w:tr>
      <w:tr>
        <w:trPr/>
        <w:tc>
          <w:tcPr>
            <w:tcW w:w="9060" w:type="dxa"/>
            <w:tcBorders/>
            <w:shd w:color="auto" w:fill="000000" w:themeFill="text1" w:val="clear"/>
          </w:tcPr>
          <w:p>
            <w:pPr>
              <w:pStyle w:val="Normal"/>
              <w:widowControl w:val="false"/>
              <w:suppressAutoHyphens w:val="true"/>
              <w:spacing w:before="0" w:after="0"/>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４　ビジネスプランの新規性・創造性について</w:t>
            </w:r>
          </w:p>
        </w:tc>
      </w:tr>
      <w:tr>
        <w:trPr>
          <w:trHeight w:val="359" w:hRule="atLeast"/>
        </w:trPr>
        <w:tc>
          <w:tcPr>
            <w:tcW w:w="9060" w:type="dxa"/>
            <w:tcBorders>
              <w:bottom w:val="dotted" w:sz="4" w:space="0" w:color="000000"/>
            </w:tcBorders>
          </w:tcPr>
          <w:p>
            <w:pPr>
              <w:pStyle w:val="Normal"/>
              <w:widowControl w:val="false"/>
              <w:suppressAutoHyphens w:val="true"/>
              <w:spacing w:before="0" w:after="0"/>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w:t>
            </w:r>
            <w:r>
              <w:rPr>
                <w:rFonts w:ascii="ＭＳ ゴシック" w:hAnsi="ＭＳ ゴシック" w:cs="" w:eastAsia="ＭＳ ゴシック"/>
                <w:kern w:val="2"/>
                <w:szCs w:val="21"/>
                <w:lang w:val="en-US" w:eastAsia="ja-JP" w:bidi="ar-SA"/>
              </w:rPr>
              <w:t>ビジネスプランの新規性・同業他者との差別化のポイント</w:t>
            </w:r>
          </w:p>
        </w:tc>
      </w:tr>
      <w:tr>
        <w:trPr>
          <w:trHeight w:val="1701" w:hRule="atLeast"/>
        </w:trPr>
        <w:tc>
          <w:tcPr>
            <w:tcW w:w="9060" w:type="dxa"/>
            <w:tcBorders>
              <w:top w:val="dotted" w:sz="4" w:space="0" w:color="000000"/>
            </w:tcBorders>
          </w:tcPr>
          <w:p>
            <w:pPr>
              <w:pStyle w:val="Normal"/>
              <w:widowControl w:val="false"/>
              <w:suppressAutoHyphens w:val="true"/>
              <w:spacing w:before="0" w:after="0"/>
              <w:rPr>
                <w:szCs w:val="21"/>
              </w:rPr>
            </w:pPr>
            <w:r>
              <w:rPr>
                <w:rFonts w:cs=""/>
                <w:kern w:val="2"/>
                <w:szCs w:val="21"/>
                <w:lang w:val="en-US" w:eastAsia="ja-JP" w:bidi="ar-SA"/>
              </w:rPr>
              <w:t>SNS</w:t>
            </w:r>
            <w:r>
              <w:rPr>
                <w:rFonts w:ascii="ＭＳ 明朝" w:hAnsi="ＭＳ 明朝" w:cs=""/>
                <w:kern w:val="2"/>
                <w:szCs w:val="21"/>
                <w:lang w:val="en-US" w:eastAsia="ja-JP" w:bidi="ar-SA"/>
              </w:rPr>
              <w:t>の</w:t>
            </w:r>
            <w:r>
              <w:rPr>
                <w:rFonts w:cs=""/>
                <w:kern w:val="2"/>
                <w:szCs w:val="21"/>
                <w:lang w:val="en-US" w:eastAsia="ja-JP" w:bidi="ar-SA"/>
              </w:rPr>
              <w:t>Twitter</w:t>
            </w:r>
            <w:r>
              <w:rPr>
                <w:rFonts w:ascii="ＭＳ 明朝" w:hAnsi="ＭＳ 明朝" w:cs=""/>
                <w:kern w:val="2"/>
                <w:szCs w:val="21"/>
                <w:lang w:val="en-US" w:eastAsia="ja-JP" w:bidi="ar-SA"/>
              </w:rPr>
              <w:t>（現</w:t>
            </w:r>
            <w:r>
              <w:rPr>
                <w:rFonts w:cs=""/>
                <w:kern w:val="2"/>
                <w:szCs w:val="21"/>
                <w:lang w:val="en-US" w:eastAsia="ja-JP" w:bidi="ar-SA"/>
              </w:rPr>
              <w:t>X</w:t>
            </w:r>
            <w:r>
              <w:rPr>
                <w:rFonts w:ascii="ＭＳ 明朝" w:hAnsi="ＭＳ 明朝" w:cs=""/>
                <w:kern w:val="2"/>
                <w:szCs w:val="21"/>
                <w:lang w:val="en-US" w:eastAsia="ja-JP" w:bidi="ar-SA"/>
              </w:rPr>
              <w:t>）のコンセプトは「つぶやき」、フェイスブックは「友だちづくり」、</w:t>
            </w:r>
            <w:r>
              <w:rPr>
                <w:rFonts w:cs=""/>
                <w:kern w:val="2"/>
                <w:szCs w:val="21"/>
                <w:lang w:val="en-US" w:eastAsia="ja-JP" w:bidi="ar-SA"/>
              </w:rPr>
              <w:t>Google</w:t>
            </w:r>
            <w:r>
              <w:rPr>
                <w:rFonts w:ascii="ＭＳ 明朝" w:hAnsi="ＭＳ 明朝" w:cs=""/>
                <w:kern w:val="2"/>
                <w:szCs w:val="21"/>
                <w:lang w:val="en-US" w:eastAsia="ja-JP" w:bidi="ar-SA"/>
              </w:rPr>
              <w:t>マップの口コミは「販促」が目的です。一方「話しかけタウン」の哲学は「</w:t>
            </w:r>
            <w:r>
              <w:rPr>
                <w:rFonts w:ascii="ＭＳ 明朝" w:hAnsi="ＭＳ 明朝" w:cs=""/>
                <w:b/>
                <w:bCs/>
                <w:color w:val="C9211E"/>
                <w:kern w:val="2"/>
                <w:szCs w:val="21"/>
                <w:lang w:val="en-US" w:eastAsia="ja-JP" w:bidi="ar-SA"/>
              </w:rPr>
              <w:t>ギブ•アンド•ギブン（</w:t>
            </w:r>
            <w:r>
              <w:rPr>
                <w:rFonts w:cs=""/>
                <w:b/>
                <w:bCs/>
                <w:color w:val="C9211E"/>
                <w:kern w:val="2"/>
                <w:szCs w:val="21"/>
                <w:lang w:val="en-US" w:eastAsia="ja-JP" w:bidi="ar-SA"/>
              </w:rPr>
              <w:t>Give and Given</w:t>
            </w:r>
            <w:r>
              <w:rPr>
                <w:rFonts w:ascii="ＭＳ 明朝" w:hAnsi="ＭＳ 明朝" w:cs=""/>
                <w:b/>
                <w:bCs/>
                <w:color w:val="C9211E"/>
                <w:kern w:val="2"/>
                <w:szCs w:val="21"/>
                <w:lang w:val="en-US" w:eastAsia="ja-JP" w:bidi="ar-SA"/>
              </w:rPr>
              <w:t>）</w:t>
            </w:r>
            <w:r>
              <w:rPr>
                <w:rFonts w:ascii="ＭＳ 明朝" w:hAnsi="ＭＳ 明朝" w:cs=""/>
                <w:kern w:val="2"/>
                <w:szCs w:val="21"/>
                <w:lang w:val="en-US" w:eastAsia="ja-JP" w:bidi="ar-SA"/>
              </w:rPr>
              <w:t>」〝与えることで与えられる〟なのです。</w:t>
            </w:r>
          </w:p>
          <w:p>
            <w:pPr>
              <w:pStyle w:val="Normal"/>
              <w:widowControl w:val="false"/>
              <w:suppressAutoHyphens w:val="true"/>
              <w:spacing w:before="0" w:after="0"/>
              <w:rPr>
                <w:szCs w:val="21"/>
              </w:rPr>
            </w:pPr>
            <w:r>
              <w:rPr>
                <w:rFonts w:ascii="ＭＳ 明朝" w:hAnsi="ＭＳ 明朝" w:cs=""/>
                <w:kern w:val="2"/>
                <w:szCs w:val="21"/>
                <w:lang w:val="en-US" w:eastAsia="ja-JP" w:bidi="ar-SA"/>
              </w:rPr>
              <w:t>たとえば宅急便ドライバーや道路工事の人への「おつかれさま」、返礼の「ありがとう」という「町のココでの話しかけが心を豊かにする」のが狙いです。使用されるポイントが、個人のためでなく社会のために運用されるのは、「情けは人の為ならず」のことわざ通り、善意を授けるとめぐりめぐってその人に返ってくるからです。</w:t>
            </w:r>
          </w:p>
          <w:p>
            <w:pPr>
              <w:pStyle w:val="Normal"/>
              <w:widowControl w:val="false"/>
              <w:suppressAutoHyphens w:val="true"/>
              <w:spacing w:before="0" w:after="0"/>
              <w:rPr>
                <w:szCs w:val="21"/>
              </w:rPr>
            </w:pPr>
            <w:r>
              <w:rPr>
                <w:rFonts w:ascii="ＭＳ 明朝" w:hAnsi="ＭＳ 明朝" w:cs=""/>
                <w:kern w:val="2"/>
                <w:szCs w:val="21"/>
                <w:lang w:val="en-US" w:eastAsia="ja-JP" w:bidi="ar-SA"/>
              </w:rPr>
              <w:t>「</w:t>
            </w:r>
            <w:r>
              <w:rPr>
                <w:rFonts w:ascii="ＭＳ 明朝" w:hAnsi="ＭＳ 明朝" w:cs=""/>
                <w:b/>
                <w:bCs/>
                <w:color w:val="C9211E"/>
                <w:kern w:val="2"/>
                <w:szCs w:val="21"/>
                <w:lang w:val="en-US" w:eastAsia="ja-JP" w:bidi="ar-SA"/>
              </w:rPr>
              <w:t>おたがいさま精神で話しかけ経済圏を創り、善意を回そう</w:t>
            </w:r>
            <w:r>
              <w:rPr>
                <w:rFonts w:ascii="ＭＳ 明朝" w:hAnsi="ＭＳ 明朝" w:cs=""/>
                <w:kern w:val="2"/>
                <w:szCs w:val="21"/>
                <w:lang w:val="en-US" w:eastAsia="ja-JP" w:bidi="ar-SA"/>
              </w:rPr>
              <w:t>」というのがこの事業の哲学なのです。</w:t>
            </w:r>
          </w:p>
        </w:tc>
      </w:tr>
      <w:tr>
        <w:trPr/>
        <w:tc>
          <w:tcPr>
            <w:tcW w:w="9060" w:type="dxa"/>
            <w:tcBorders/>
            <w:shd w:color="auto" w:fill="000000" w:themeFill="text1" w:val="clear"/>
          </w:tcPr>
          <w:p>
            <w:pPr>
              <w:pStyle w:val="Normal"/>
              <w:widowControl w:val="false"/>
              <w:suppressAutoHyphens w:val="true"/>
              <w:spacing w:before="0" w:after="0"/>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５　市場の成長性について</w:t>
            </w:r>
          </w:p>
        </w:tc>
      </w:tr>
      <w:tr>
        <w:trPr>
          <w:trHeight w:val="359" w:hRule="atLeast"/>
        </w:trPr>
        <w:tc>
          <w:tcPr>
            <w:tcW w:w="9060" w:type="dxa"/>
            <w:tcBorders>
              <w:bottom w:val="dotted" w:sz="4" w:space="0" w:color="000000"/>
            </w:tcBorders>
          </w:tcPr>
          <w:p>
            <w:pPr>
              <w:pStyle w:val="Normal"/>
              <w:widowControl w:val="false"/>
              <w:suppressAutoHyphens w:val="true"/>
              <w:spacing w:before="0" w:after="0"/>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w:t>
            </w:r>
            <w:r>
              <w:rPr>
                <w:rFonts w:ascii="ＭＳ ゴシック" w:hAnsi="ＭＳ ゴシック" w:cs="" w:eastAsia="ＭＳ ゴシック"/>
                <w:kern w:val="2"/>
                <w:szCs w:val="21"/>
                <w:lang w:val="en-US" w:eastAsia="ja-JP" w:bidi="ar-SA"/>
              </w:rPr>
              <w:t>ビジネスプランがターゲットとしている市場（顧客層）の規模や将来性等</w:t>
            </w:r>
          </w:p>
        </w:tc>
      </w:tr>
      <w:tr>
        <w:trPr>
          <w:trHeight w:val="1701" w:hRule="atLeast"/>
        </w:trPr>
        <w:tc>
          <w:tcPr>
            <w:tcW w:w="9060" w:type="dxa"/>
            <w:tcBorders>
              <w:top w:val="dotted" w:sz="4" w:space="0" w:color="000000"/>
            </w:tcBorders>
          </w:tcPr>
          <w:p>
            <w:pPr>
              <w:pStyle w:val="Normal"/>
              <w:widowControl w:val="false"/>
              <w:suppressAutoHyphens w:val="true"/>
              <w:spacing w:before="0" w:after="0"/>
              <w:rPr>
                <w:szCs w:val="21"/>
              </w:rPr>
            </w:pPr>
            <w:r>
              <w:rPr>
                <w:rFonts w:ascii="ＭＳ 明朝" w:hAnsi="ＭＳ 明朝" w:cs=""/>
                <w:kern w:val="2"/>
                <w:szCs w:val="21"/>
                <w:lang w:val="en-US" w:eastAsia="ja-JP" w:bidi="ar-SA"/>
              </w:rPr>
              <w:t>話しかけタウンアプリが普及し、貯まるデータは「町の改善の宝」となります。</w:t>
            </w:r>
          </w:p>
          <w:p>
            <w:pPr>
              <w:pStyle w:val="Normal"/>
              <w:widowControl w:val="false"/>
              <w:suppressAutoHyphens w:val="true"/>
              <w:spacing w:before="0" w:after="0"/>
              <w:rPr>
                <w:szCs w:val="21"/>
              </w:rPr>
            </w:pPr>
            <w:r>
              <w:rPr>
                <w:rFonts w:eastAsia="ＭＳ 明朝" w:cs=""/>
                <w:kern w:val="2"/>
                <w:szCs w:val="21"/>
                <w:lang w:val="en-US" w:eastAsia="ja-JP" w:bidi="ar-SA"/>
              </w:rPr>
              <w:t>1</w:t>
            </w:r>
            <w:r>
              <w:rPr>
                <w:rFonts w:ascii="ＭＳ 明朝" w:hAnsi="ＭＳ 明朝" w:cs=""/>
                <w:kern w:val="2"/>
                <w:szCs w:val="21"/>
                <w:lang w:val="en-US" w:eastAsia="ja-JP" w:bidi="ar-SA"/>
              </w:rPr>
              <w:t>）</w:t>
            </w:r>
            <w:r>
              <w:rPr>
                <w:rFonts w:ascii="ＭＳ 明朝" w:hAnsi="ＭＳ 明朝" w:cs=""/>
                <w:b/>
                <w:bCs/>
                <w:kern w:val="2"/>
                <w:szCs w:val="21"/>
                <w:lang w:val="en-US" w:eastAsia="ja-JP" w:bidi="ar-SA"/>
              </w:rPr>
              <w:t>市民の声が可視化される</w:t>
            </w:r>
          </w:p>
          <w:p>
            <w:pPr>
              <w:pStyle w:val="Normal"/>
              <w:widowControl w:val="false"/>
              <w:suppressAutoHyphens w:val="true"/>
              <w:spacing w:before="0" w:after="0"/>
              <w:rPr>
                <w:szCs w:val="21"/>
              </w:rPr>
            </w:pPr>
            <w:r>
              <w:rPr>
                <w:rFonts w:ascii="ＭＳ 明朝" w:hAnsi="ＭＳ 明朝" w:cs=""/>
                <w:kern w:val="2"/>
                <w:szCs w:val="21"/>
                <w:lang w:val="en-US" w:eastAsia="ja-JP" w:bidi="ar-SA"/>
              </w:rPr>
              <w:t>コメントには</w:t>
            </w:r>
            <w:r>
              <w:rPr>
                <w:rFonts w:ascii="ＭＳ 明朝" w:hAnsi="ＭＳ 明朝" w:cs=""/>
                <w:color w:val="C9211E"/>
                <w:kern w:val="2"/>
                <w:szCs w:val="21"/>
                <w:lang w:val="en-US" w:eastAsia="ja-JP" w:bidi="ar-SA"/>
              </w:rPr>
              <w:t>市民の生の地域ニーズ</w:t>
            </w:r>
            <w:r>
              <w:rPr>
                <w:rFonts w:ascii="ＭＳ 明朝" w:hAnsi="ＭＳ 明朝" w:cs=""/>
                <w:kern w:val="2"/>
                <w:szCs w:val="21"/>
                <w:lang w:val="en-US" w:eastAsia="ja-JP" w:bidi="ar-SA"/>
              </w:rPr>
              <w:t>があります。それに対して自治体は効率的な維持投資ができます。さらに街角投資はベンチに限らず、道路や公園整備、地域の施設やイベントの評価、教育改善やイベント企画にも広げることが可能です。</w:t>
            </w:r>
          </w:p>
          <w:p>
            <w:pPr>
              <w:pStyle w:val="Normal"/>
              <w:widowControl w:val="false"/>
              <w:suppressAutoHyphens w:val="true"/>
              <w:spacing w:before="0" w:after="0"/>
              <w:rPr>
                <w:szCs w:val="21"/>
              </w:rPr>
            </w:pPr>
            <w:r>
              <w:rPr>
                <w:rFonts w:ascii="ＭＳ 明朝" w:hAnsi="ＭＳ 明朝" w:cs=""/>
                <w:b/>
                <w:bCs/>
                <w:kern w:val="2"/>
                <w:szCs w:val="21"/>
                <w:lang w:val="en-US" w:eastAsia="ja-JP" w:bidi="ar-SA"/>
              </w:rPr>
              <w:t>２）話しかけ戦略マップ</w:t>
            </w:r>
          </w:p>
          <w:p>
            <w:pPr>
              <w:pStyle w:val="Normal"/>
              <w:widowControl w:val="false"/>
              <w:suppressAutoHyphens w:val="true"/>
              <w:spacing w:before="0" w:after="0"/>
              <w:rPr>
                <w:b w:val="false"/>
                <w:b w:val="false"/>
                <w:bCs w:val="false"/>
              </w:rPr>
            </w:pPr>
            <w:r>
              <w:rPr>
                <w:rFonts w:ascii="ＭＳ 明朝" w:hAnsi="ＭＳ 明朝" w:cs=""/>
                <w:b w:val="false"/>
                <w:bCs w:val="false"/>
                <w:kern w:val="2"/>
                <w:szCs w:val="21"/>
                <w:lang w:val="en-US" w:eastAsia="ja-JP" w:bidi="ar-SA"/>
              </w:rPr>
              <w:t>利用者の話しかけマップ経路やコメントを</w:t>
            </w:r>
            <w:r>
              <w:rPr>
                <w:rFonts w:cs=""/>
                <w:b w:val="false"/>
                <w:bCs w:val="false"/>
                <w:kern w:val="2"/>
                <w:szCs w:val="21"/>
                <w:lang w:val="en-US" w:eastAsia="ja-JP" w:bidi="ar-SA"/>
              </w:rPr>
              <w:t>AI</w:t>
            </w:r>
            <w:r>
              <w:rPr>
                <w:rFonts w:ascii="ＭＳ 明朝" w:hAnsi="ＭＳ 明朝" w:cs=""/>
                <w:b w:val="false"/>
                <w:bCs w:val="false"/>
                <w:kern w:val="2"/>
                <w:szCs w:val="21"/>
                <w:lang w:val="en-US" w:eastAsia="ja-JP" w:bidi="ar-SA"/>
              </w:rPr>
              <w:t>分析することで、その地域の安全性や住みやすさなどさまざまな分析ができます。自治体は〝</w:t>
            </w:r>
            <w:r>
              <w:rPr>
                <w:rFonts w:ascii="ＭＳ 明朝" w:hAnsi="ＭＳ 明朝" w:cs=""/>
                <w:b w:val="false"/>
                <w:bCs w:val="false"/>
                <w:color w:val="C9211E"/>
                <w:kern w:val="2"/>
                <w:szCs w:val="21"/>
                <w:lang w:val="en-US" w:eastAsia="ja-JP" w:bidi="ar-SA"/>
              </w:rPr>
              <w:t>町の活性化の戦略図</w:t>
            </w:r>
            <w:r>
              <w:rPr>
                <w:rFonts w:ascii="ＭＳ 明朝" w:hAnsi="ＭＳ 明朝" w:cs=""/>
                <w:b w:val="false"/>
                <w:bCs w:val="false"/>
                <w:kern w:val="2"/>
                <w:szCs w:val="21"/>
                <w:lang w:val="en-US" w:eastAsia="ja-JP" w:bidi="ar-SA"/>
              </w:rPr>
              <w:t>〟を手中に収めるのです。以下、分析例を列挙します。</w:t>
            </w:r>
          </w:p>
          <w:p>
            <w:pPr>
              <w:pStyle w:val="Normal"/>
              <w:widowControl w:val="false"/>
              <w:suppressAutoHyphens w:val="true"/>
              <w:spacing w:before="0" w:after="0"/>
              <w:rPr>
                <w:szCs w:val="21"/>
              </w:rPr>
            </w:pPr>
            <w:r>
              <w:rPr>
                <w:rFonts w:ascii="ＭＳ 明朝" w:hAnsi="ＭＳ 明朝" w:cs=""/>
                <w:kern w:val="2"/>
                <w:szCs w:val="21"/>
                <w:lang w:val="en-US" w:eastAsia="ja-JP" w:bidi="ar-SA"/>
              </w:rPr>
              <w:t>防犯分析：話しかけの集積と犯罪事件発生率を相関分析することで、話しかけで地域の安全防犯が高まるかどうかを実証。</w:t>
            </w:r>
          </w:p>
          <w:p>
            <w:pPr>
              <w:pStyle w:val="Normal"/>
              <w:widowControl w:val="false"/>
              <w:suppressAutoHyphens w:val="true"/>
              <w:spacing w:before="0" w:after="0"/>
              <w:rPr>
                <w:szCs w:val="21"/>
              </w:rPr>
            </w:pPr>
            <w:r>
              <w:rPr>
                <w:rFonts w:ascii="ＭＳ 明朝" w:hAnsi="ＭＳ 明朝" w:cs=""/>
                <w:kern w:val="2"/>
                <w:szCs w:val="21"/>
                <w:lang w:val="en-US" w:eastAsia="ja-JP" w:bidi="ar-SA"/>
              </w:rPr>
              <w:t>商業分析：話しかけの集積と地域商業の振興（売上向上や顧客の固定化）の相関分析が可能。</w:t>
            </w:r>
          </w:p>
          <w:p>
            <w:pPr>
              <w:pStyle w:val="Normal"/>
              <w:widowControl w:val="false"/>
              <w:suppressAutoHyphens w:val="true"/>
              <w:spacing w:before="0" w:after="0"/>
              <w:rPr>
                <w:szCs w:val="21"/>
              </w:rPr>
            </w:pPr>
            <w:r>
              <w:rPr>
                <w:rFonts w:ascii="ＭＳ 明朝" w:hAnsi="ＭＳ 明朝" w:cs=""/>
                <w:kern w:val="2"/>
                <w:szCs w:val="21"/>
                <w:lang w:val="en-US" w:eastAsia="ja-JP" w:bidi="ar-SA"/>
              </w:rPr>
              <w:t>健康管理：特定者（病を持つ人と持たない人など）の話しかけ頻度と疾病の相関分析を通じて、話しかけと健康管理の後ろ向き研究ができる。</w:t>
            </w:r>
          </w:p>
          <w:p>
            <w:pPr>
              <w:pStyle w:val="Normal"/>
              <w:widowControl w:val="false"/>
              <w:suppressAutoHyphens w:val="true"/>
              <w:spacing w:before="0" w:after="0"/>
              <w:rPr>
                <w:szCs w:val="21"/>
              </w:rPr>
            </w:pPr>
            <w:r>
              <w:rPr>
                <w:rFonts w:ascii="ＭＳ 明朝" w:hAnsi="ＭＳ 明朝" w:cs=""/>
                <w:kern w:val="2"/>
                <w:szCs w:val="21"/>
                <w:lang w:val="en-US" w:eastAsia="ja-JP" w:bidi="ar-SA"/>
              </w:rPr>
              <w:t>幸せ度指標：話しかけの集積と住民意識調査を照合することで、住民満足が高まるかどうかを追跡できる。</w:t>
            </w:r>
          </w:p>
          <w:p>
            <w:pPr>
              <w:pStyle w:val="Normal"/>
              <w:widowControl w:val="false"/>
              <w:suppressAutoHyphens w:val="true"/>
              <w:spacing w:before="0" w:after="0"/>
              <w:rPr>
                <w:szCs w:val="21"/>
              </w:rPr>
            </w:pPr>
            <w:r>
              <w:rPr>
                <w:rFonts w:ascii="ＭＳ 明朝" w:hAnsi="ＭＳ 明朝" w:cs=""/>
                <w:kern w:val="2"/>
                <w:szCs w:val="21"/>
                <w:lang w:val="en-US" w:eastAsia="ja-JP" w:bidi="ar-SA"/>
              </w:rPr>
              <w:t>不動産開発：地域の安全性や暮らしやすさを見える化し、不動産販売や開発に活用。</w:t>
            </w:r>
          </w:p>
          <w:p>
            <w:pPr>
              <w:pStyle w:val="Normal"/>
              <w:widowControl w:val="false"/>
              <w:suppressAutoHyphens w:val="true"/>
              <w:spacing w:before="0" w:after="0"/>
              <w:rPr>
                <w:szCs w:val="21"/>
              </w:rPr>
            </w:pPr>
            <w:r>
              <w:rPr>
                <w:rFonts w:ascii="ＭＳ 明朝" w:hAnsi="ＭＳ 明朝" w:cs=""/>
                <w:kern w:val="2"/>
                <w:szCs w:val="21"/>
                <w:lang w:val="en-US" w:eastAsia="ja-JP" w:bidi="ar-SA"/>
              </w:rPr>
              <w:t>人口増減分析：話しかけの集積と人口の流入出を相関分析をして、話しかけ経済圏の形成が市町の発展に役立つかどうかを判断することができる。</w:t>
            </w:r>
          </w:p>
        </w:tc>
      </w:tr>
      <w:tr>
        <w:trPr/>
        <w:tc>
          <w:tcPr>
            <w:tcW w:w="9060" w:type="dxa"/>
            <w:tcBorders/>
            <w:shd w:color="auto" w:fill="000000" w:themeFill="text1" w:val="clear"/>
          </w:tcPr>
          <w:p>
            <w:pPr>
              <w:pStyle w:val="Normal"/>
              <w:widowControl w:val="false"/>
              <w:suppressAutoHyphens w:val="true"/>
              <w:spacing w:before="0" w:after="0"/>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６　ビジネスプランの実現可能性・収益性について</w:t>
            </w:r>
          </w:p>
        </w:tc>
      </w:tr>
      <w:tr>
        <w:trPr>
          <w:trHeight w:val="359" w:hRule="atLeast"/>
        </w:trPr>
        <w:tc>
          <w:tcPr>
            <w:tcW w:w="9060" w:type="dxa"/>
            <w:tcBorders>
              <w:bottom w:val="dotted" w:sz="4" w:space="0" w:color="000000"/>
            </w:tcBorders>
          </w:tcPr>
          <w:p>
            <w:pPr>
              <w:pStyle w:val="Normal"/>
              <w:widowControl w:val="false"/>
              <w:suppressAutoHyphens w:val="true"/>
              <w:spacing w:before="0" w:after="0"/>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（１）販売戦略・収益化戦略</w:t>
            </w:r>
          </w:p>
          <w:p>
            <w:pPr>
              <w:pStyle w:val="Normal"/>
              <w:widowControl w:val="false"/>
              <w:suppressAutoHyphens w:val="true"/>
              <w:spacing w:before="0" w:after="0"/>
              <w:ind w:left="390" w:hanging="180"/>
              <w:rPr>
                <w:rFonts w:ascii="ＭＳ ゴシック" w:hAnsi="ＭＳ ゴシック" w:eastAsia="ＭＳ ゴシック"/>
                <w:sz w:val="18"/>
                <w:szCs w:val="18"/>
              </w:rPr>
            </w:pPr>
            <w:r>
              <w:rPr>
                <w:rFonts w:ascii="ＭＳ ゴシック" w:hAnsi="ＭＳ ゴシック" w:cs="" w:eastAsia="ＭＳ ゴシック"/>
                <w:kern w:val="2"/>
                <w:sz w:val="18"/>
                <w:szCs w:val="18"/>
                <w:lang w:val="en-US" w:eastAsia="ja-JP" w:bidi="ar-SA"/>
              </w:rPr>
              <w:t>※</w:t>
            </w:r>
            <w:r>
              <w:rPr>
                <w:rFonts w:ascii="ＭＳ ゴシック" w:hAnsi="ＭＳ ゴシック" w:cs="" w:eastAsia="ＭＳ ゴシック"/>
                <w:kern w:val="2"/>
                <w:sz w:val="18"/>
                <w:szCs w:val="18"/>
                <w:lang w:val="en-US" w:eastAsia="ja-JP" w:bidi="ar-SA"/>
              </w:rPr>
              <w:t>収益をあげる上で、このビジネスプランの強みは何か、「５市場の成長性」と絡めて具体的に記載のこと</w:t>
            </w:r>
          </w:p>
        </w:tc>
      </w:tr>
      <w:tr>
        <w:trPr>
          <w:trHeight w:val="1701" w:hRule="atLeast"/>
        </w:trPr>
        <w:tc>
          <w:tcPr>
            <w:tcW w:w="9060" w:type="dxa"/>
            <w:tcBorders>
              <w:top w:val="dotted" w:sz="4" w:space="0" w:color="000000"/>
            </w:tcBorders>
          </w:tcPr>
          <w:p>
            <w:pPr>
              <w:pStyle w:val="Normal"/>
              <w:widowControl w:val="false"/>
              <w:suppressAutoHyphens w:val="true"/>
              <w:spacing w:before="0" w:after="0"/>
              <w:rPr>
                <w:szCs w:val="21"/>
              </w:rPr>
            </w:pPr>
            <w:r>
              <w:rPr>
                <w:rFonts w:ascii="ＭＳ 明朝" w:hAnsi="ＭＳ 明朝" w:cs=""/>
                <w:kern w:val="2"/>
                <w:szCs w:val="21"/>
                <w:lang w:val="en-US" w:eastAsia="ja-JP" w:bidi="ar-SA"/>
              </w:rPr>
              <w:t>この事業の実現のポイントは初期段階で二つある。</w:t>
            </w:r>
          </w:p>
          <w:p>
            <w:pPr>
              <w:pStyle w:val="Normal"/>
              <w:widowControl w:val="false"/>
              <w:suppressAutoHyphens w:val="true"/>
              <w:spacing w:before="0" w:after="0"/>
              <w:rPr>
                <w:szCs w:val="21"/>
              </w:rPr>
            </w:pPr>
            <w:r>
              <w:rPr>
                <w:rFonts w:eastAsia="ＭＳ 明朝" w:cs=""/>
                <w:kern w:val="2"/>
                <w:szCs w:val="21"/>
                <w:lang w:val="en-US" w:eastAsia="ja-JP" w:bidi="ar-SA"/>
              </w:rPr>
              <w:t>1</w:t>
            </w:r>
            <w:r>
              <w:rPr>
                <w:rFonts w:ascii="ＭＳ 明朝" w:hAnsi="ＭＳ 明朝" w:cs=""/>
                <w:kern w:val="2"/>
                <w:szCs w:val="21"/>
                <w:lang w:val="en-US" w:eastAsia="ja-JP" w:bidi="ar-SA"/>
              </w:rPr>
              <w:t>）</w:t>
            </w:r>
            <w:r>
              <w:rPr>
                <w:rFonts w:ascii="ＭＳ 明朝" w:hAnsi="ＭＳ 明朝" w:cs=""/>
                <w:b/>
                <w:bCs/>
                <w:kern w:val="2"/>
                <w:szCs w:val="21"/>
                <w:lang w:val="en-US" w:eastAsia="ja-JP" w:bidi="ar-SA"/>
              </w:rPr>
              <w:t>わかりやすくおもしろいアプリをつくること</w:t>
            </w:r>
          </w:p>
          <w:p>
            <w:pPr>
              <w:pStyle w:val="Normal"/>
              <w:widowControl w:val="false"/>
              <w:suppressAutoHyphens w:val="true"/>
              <w:spacing w:before="0" w:after="0"/>
              <w:rPr>
                <w:szCs w:val="21"/>
              </w:rPr>
            </w:pPr>
            <w:r>
              <w:rPr>
                <w:rFonts w:ascii="ＭＳ 明朝" w:hAnsi="ＭＳ 明朝" w:cs=""/>
                <w:kern w:val="2"/>
                <w:szCs w:val="21"/>
                <w:lang w:val="en-US" w:eastAsia="ja-JP" w:bidi="ar-SA"/>
              </w:rPr>
              <w:t>利用者が高齢者も多くなることを想定して、わかりやすく、使いやすく、楽しくを開発指針にしたい。</w:t>
            </w:r>
          </w:p>
          <w:p>
            <w:pPr>
              <w:pStyle w:val="Normal"/>
              <w:widowControl w:val="false"/>
              <w:suppressAutoHyphens w:val="true"/>
              <w:spacing w:before="0" w:after="0"/>
              <w:rPr>
                <w:szCs w:val="21"/>
              </w:rPr>
            </w:pPr>
            <w:r>
              <w:rPr>
                <w:rFonts w:eastAsia="ＭＳ 明朝" w:cs=""/>
                <w:kern w:val="2"/>
                <w:szCs w:val="21"/>
                <w:lang w:val="en-US" w:eastAsia="ja-JP" w:bidi="ar-SA"/>
              </w:rPr>
              <w:t>2</w:t>
            </w:r>
            <w:r>
              <w:rPr>
                <w:rFonts w:ascii="ＭＳ 明朝" w:hAnsi="ＭＳ 明朝" w:cs=""/>
                <w:kern w:val="2"/>
                <w:szCs w:val="21"/>
                <w:lang w:val="en-US" w:eastAsia="ja-JP" w:bidi="ar-SA"/>
              </w:rPr>
              <w:t>）</w:t>
            </w:r>
            <w:r>
              <w:rPr>
                <w:rFonts w:ascii="ＭＳ 明朝" w:hAnsi="ＭＳ 明朝" w:cs=""/>
                <w:b/>
                <w:bCs/>
                <w:kern w:val="2"/>
                <w:szCs w:val="21"/>
                <w:lang w:val="en-US" w:eastAsia="ja-JP" w:bidi="ar-SA"/>
              </w:rPr>
              <w:t>自治体にこのプランに興味をもってもらうこと</w:t>
            </w:r>
          </w:p>
          <w:p>
            <w:pPr>
              <w:pStyle w:val="Normal"/>
              <w:widowControl w:val="false"/>
              <w:suppressAutoHyphens w:val="true"/>
              <w:spacing w:before="0" w:after="0"/>
              <w:rPr>
                <w:szCs w:val="21"/>
              </w:rPr>
            </w:pPr>
            <w:r>
              <w:rPr>
                <w:rFonts w:ascii="ＭＳ 明朝" w:hAnsi="ＭＳ 明朝" w:cs=""/>
                <w:kern w:val="2"/>
                <w:szCs w:val="21"/>
                <w:lang w:val="en-US" w:eastAsia="ja-JP" w:bidi="ar-SA"/>
              </w:rPr>
              <w:t>基本的には都内周辺の三県の近郊市が、高齢化、独居増加、外国人増加などの課題で共通しています。いわゆる</w:t>
            </w:r>
            <w:r>
              <w:rPr>
                <w:rFonts w:cs=""/>
                <w:kern w:val="2"/>
                <w:szCs w:val="21"/>
                <w:lang w:val="en-US" w:eastAsia="ja-JP" w:bidi="ar-SA"/>
              </w:rPr>
              <w:t>04</w:t>
            </w:r>
            <w:r>
              <w:rPr>
                <w:rFonts w:ascii="ＭＳ 明朝" w:hAnsi="ＭＳ 明朝" w:cs=""/>
                <w:kern w:val="2"/>
                <w:szCs w:val="21"/>
                <w:lang w:val="en-US" w:eastAsia="ja-JP" w:bidi="ar-SA"/>
              </w:rPr>
              <w:t>地帯の市にはアピールする事業だと考えます。</w:t>
            </w:r>
          </w:p>
        </w:tc>
      </w:tr>
      <w:tr>
        <w:trPr>
          <w:trHeight w:val="121" w:hRule="atLeast"/>
        </w:trPr>
        <w:tc>
          <w:tcPr>
            <w:tcW w:w="9060" w:type="dxa"/>
            <w:tcBorders>
              <w:bottom w:val="dotted" w:sz="4" w:space="0" w:color="000000"/>
            </w:tcBorders>
          </w:tcPr>
          <w:p>
            <w:pPr>
              <w:pStyle w:val="Normal"/>
              <w:widowControl w:val="false"/>
              <w:suppressAutoHyphens w:val="true"/>
              <w:spacing w:before="0" w:after="0"/>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（２）今後の事業展開上想定している課題・リスクとその対応</w:t>
            </w:r>
          </w:p>
        </w:tc>
      </w:tr>
      <w:tr>
        <w:trPr>
          <w:trHeight w:val="1701" w:hRule="atLeast"/>
        </w:trPr>
        <w:tc>
          <w:tcPr>
            <w:tcW w:w="9060" w:type="dxa"/>
            <w:tcBorders>
              <w:top w:val="dotted" w:sz="4" w:space="0" w:color="000000"/>
            </w:tcBorders>
          </w:tcPr>
          <w:p>
            <w:pPr>
              <w:pStyle w:val="Normal"/>
              <w:widowControl w:val="false"/>
              <w:suppressAutoHyphens w:val="true"/>
              <w:spacing w:before="0" w:after="0"/>
              <w:rPr>
                <w:szCs w:val="21"/>
              </w:rPr>
            </w:pPr>
            <w:r>
              <w:rPr>
                <w:rFonts w:ascii="ＭＳ 明朝" w:hAnsi="ＭＳ 明朝" w:cs=""/>
                <w:kern w:val="2"/>
                <w:szCs w:val="21"/>
                <w:lang w:val="en-US" w:eastAsia="ja-JP" w:bidi="ar-SA"/>
              </w:rPr>
              <w:t>想定される最大のリスクは「市民が全く踊らないこと」です。話しかけくらいアプリがなくてもできる、ポイ活にならない、という声が出ることです。善意に頼ってアプリが普及するかどうかも問題です。しかし「善意を贈る心」は日本人に絶えていません。</w:t>
            </w:r>
            <w:r>
              <w:rPr>
                <w:rFonts w:cs=""/>
                <w:kern w:val="2"/>
                <w:szCs w:val="21"/>
                <w:lang w:val="en-US" w:eastAsia="ja-JP" w:bidi="ar-SA"/>
              </w:rPr>
              <w:br/>
            </w:r>
            <w:r>
              <w:rPr>
                <w:rFonts w:ascii="ＭＳ 明朝" w:hAnsi="ＭＳ 明朝" w:cs=""/>
                <w:kern w:val="2"/>
                <w:szCs w:val="21"/>
                <w:lang w:val="en-US" w:eastAsia="ja-JP" w:bidi="ar-SA"/>
              </w:rPr>
              <w:t>提案者はかつて御朱印帳キットの販売事業の経験がありますが、社寺を巡り御朱印を頂くのは単なるスタンプラリーではなく、「善いことをした」記録として御朱印をいただき、自分のためにもお金を納めています。このような考えの人々を先導者として普及を図りたい。</w:t>
            </w:r>
          </w:p>
        </w:tc>
      </w:tr>
    </w:tbl>
    <w:p>
      <w:pPr>
        <w:pStyle w:val="Normal"/>
        <w:rPr>
          <w:rFonts w:ascii="ＭＳ ゴシック" w:hAnsi="ＭＳ ゴシック" w:eastAsia="ＭＳ ゴシック"/>
          <w:sz w:val="24"/>
          <w:szCs w:val="28"/>
        </w:rPr>
      </w:pPr>
      <w:r>
        <w:rPr>
          <w:rFonts w:eastAsia="ＭＳ ゴシック" w:ascii="ＭＳ ゴシック" w:hAnsi="ＭＳ ゴシック"/>
          <w:sz w:val="24"/>
          <w:szCs w:val="28"/>
        </w:rPr>
      </w:r>
    </w:p>
    <w:p>
      <w:pPr>
        <w:pStyle w:val="Normal"/>
        <w:rPr>
          <w:rFonts w:ascii="ＭＳ ゴシック" w:hAnsi="ＭＳ ゴシック" w:eastAsia="ＭＳ ゴシック"/>
          <w:sz w:val="24"/>
          <w:szCs w:val="28"/>
        </w:rPr>
      </w:pPr>
      <w:r>
        <w:rPr>
          <w:rFonts w:eastAsia="ＭＳ ゴシック" w:ascii="ＭＳ ゴシック" w:hAnsi="ＭＳ ゴシック"/>
          <w:sz w:val="24"/>
          <w:szCs w:val="28"/>
        </w:rPr>
      </w:r>
      <w:r>
        <w:br w:type="page"/>
      </w:r>
    </w:p>
    <w:p>
      <w:pPr>
        <w:pStyle w:val="Normal"/>
        <w:rPr>
          <w:rFonts w:ascii="ＭＳ ゴシック" w:hAnsi="ＭＳ ゴシック" w:eastAsia="ＭＳ ゴシック"/>
          <w:sz w:val="24"/>
          <w:szCs w:val="28"/>
        </w:rPr>
      </w:pPr>
      <w:r>
        <w:rPr>
          <w:rFonts w:ascii="ＭＳ ゴシック" w:hAnsi="ＭＳ ゴシック" w:eastAsia="ＭＳ ゴシック"/>
          <w:sz w:val="24"/>
          <w:szCs w:val="28"/>
        </w:rPr>
        <w:t>○</w:t>
      </w:r>
      <w:r>
        <w:rPr>
          <w:rFonts w:ascii="ＭＳ ゴシック" w:hAnsi="ＭＳ ゴシック" w:eastAsia="ＭＳ ゴシック"/>
          <w:sz w:val="24"/>
          <w:szCs w:val="28"/>
        </w:rPr>
        <w:t>自己ＰＲ</w:t>
      </w:r>
    </w:p>
    <w:tbl>
      <w:tblPr>
        <w:tblStyle w:val="a3"/>
        <w:tblW w:w="9060" w:type="dxa"/>
        <w:jc w:val="left"/>
        <w:tblInd w:w="0" w:type="dxa"/>
        <w:tblLayout w:type="fixed"/>
        <w:tblCellMar>
          <w:top w:w="0" w:type="dxa"/>
          <w:left w:w="108" w:type="dxa"/>
          <w:bottom w:w="0" w:type="dxa"/>
          <w:right w:w="108" w:type="dxa"/>
        </w:tblCellMar>
        <w:tblLook w:val="04a0" w:noVBand="1" w:noHBand="0" w:lastColumn="0" w:firstColumn="1" w:lastRow="0" w:firstRow="1"/>
      </w:tblPr>
      <w:tblGrid>
        <w:gridCol w:w="9060"/>
      </w:tblGrid>
      <w:tr>
        <w:trPr/>
        <w:tc>
          <w:tcPr>
            <w:tcW w:w="9060" w:type="dxa"/>
            <w:tcBorders/>
            <w:shd w:color="auto" w:fill="000000" w:themeFill="text1" w:val="clear"/>
          </w:tcPr>
          <w:p>
            <w:pPr>
              <w:pStyle w:val="Normal"/>
              <w:widowControl w:val="false"/>
              <w:suppressAutoHyphens w:val="true"/>
              <w:spacing w:before="0" w:after="0"/>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１　ビジネスプランを考案した動機・経緯</w:t>
            </w:r>
          </w:p>
        </w:tc>
      </w:tr>
      <w:tr>
        <w:trPr>
          <w:trHeight w:val="1700" w:hRule="atLeast"/>
        </w:trPr>
        <w:tc>
          <w:tcPr>
            <w:tcW w:w="9060" w:type="dxa"/>
            <w:tcBorders/>
          </w:tcPr>
          <w:p>
            <w:pPr>
              <w:pStyle w:val="Normal"/>
              <w:widowControl w:val="false"/>
              <w:suppressAutoHyphens w:val="true"/>
              <w:spacing w:before="0" w:after="0"/>
              <w:rPr>
                <w:szCs w:val="21"/>
              </w:rPr>
            </w:pPr>
            <w:r>
              <w:rPr>
                <w:rFonts w:ascii="ＭＳ 明朝" w:hAnsi="ＭＳ 明朝" w:cs=""/>
                <w:kern w:val="2"/>
                <w:szCs w:val="21"/>
                <w:lang w:val="en-US" w:eastAsia="ja-JP" w:bidi="ar-SA"/>
              </w:rPr>
              <w:t>提案者は</w:t>
            </w:r>
            <w:r>
              <w:rPr>
                <w:rFonts w:eastAsia="ＭＳ 明朝" w:cs=""/>
                <w:kern w:val="2"/>
                <w:szCs w:val="21"/>
                <w:lang w:val="en-US" w:eastAsia="ja-JP" w:bidi="ar-SA"/>
              </w:rPr>
              <w:t>2024</w:t>
            </w:r>
            <w:r>
              <w:rPr>
                <w:rFonts w:ascii="ＭＳ 明朝" w:hAnsi="ＭＳ 明朝" w:cs=""/>
                <w:kern w:val="2"/>
                <w:szCs w:val="21"/>
                <w:lang w:val="en-US" w:eastAsia="ja-JP" w:bidi="ar-SA"/>
              </w:rPr>
              <w:t>年夏、インターネットのニュースサイトに「社会に必要な話しかけ」という切り口で、</w:t>
            </w:r>
            <w:r>
              <w:rPr>
                <w:rFonts w:eastAsia="ＭＳ 明朝" w:cs=""/>
                <w:kern w:val="2"/>
                <w:szCs w:val="21"/>
                <w:lang w:val="en-US" w:eastAsia="ja-JP" w:bidi="ar-SA"/>
              </w:rPr>
              <w:t>20</w:t>
            </w:r>
            <w:r>
              <w:rPr>
                <w:rFonts w:ascii="ＭＳ 明朝" w:hAnsi="ＭＳ 明朝" w:cs=""/>
                <w:kern w:val="2"/>
                <w:szCs w:val="21"/>
                <w:lang w:val="en-US" w:eastAsia="ja-JP" w:bidi="ar-SA"/>
              </w:rPr>
              <w:t>本の</w:t>
            </w:r>
            <w:r>
              <w:rPr>
                <w:rFonts w:ascii="ＭＳ 明朝" w:hAnsi="ＭＳ 明朝" w:cs=""/>
                <w:b/>
                <w:bCs/>
                <w:kern w:val="2"/>
                <w:szCs w:val="21"/>
                <w:lang w:val="en-US" w:eastAsia="ja-JP" w:bidi="ar-SA"/>
              </w:rPr>
              <w:t>記事を執筆</w:t>
            </w:r>
            <w:r>
              <w:rPr>
                <w:rFonts w:ascii="ＭＳ 明朝" w:hAnsi="ＭＳ 明朝" w:cs=""/>
                <w:kern w:val="2"/>
                <w:szCs w:val="21"/>
                <w:lang w:val="en-US" w:eastAsia="ja-JP" w:bidi="ar-SA"/>
              </w:rPr>
              <w:t>しました。各回のテーマは「１日</w:t>
            </w:r>
            <w:r>
              <w:rPr>
                <w:rFonts w:eastAsia="ＭＳ 明朝" w:cs=""/>
                <w:kern w:val="2"/>
                <w:szCs w:val="21"/>
                <w:lang w:val="en-US" w:eastAsia="ja-JP" w:bidi="ar-SA"/>
              </w:rPr>
              <w:t>10</w:t>
            </w:r>
            <w:r>
              <w:rPr>
                <w:rFonts w:ascii="ＭＳ 明朝" w:hAnsi="ＭＳ 明朝" w:cs=""/>
                <w:kern w:val="2"/>
                <w:szCs w:val="21"/>
                <w:lang w:val="en-US" w:eastAsia="ja-JP" w:bidi="ar-SA"/>
              </w:rPr>
              <w:t>人にあいさつを」「ほめ上手になろう」「ハラスメントを受けた人に話しかけよう」「バス運賃不足の小学生に話しかけよう」「怒りを鎮める話しかけ」「いじめられっ子への話しかけ」など。執筆中、提案者は</w:t>
            </w:r>
            <w:r>
              <w:rPr>
                <w:rFonts w:ascii="ＭＳ 明朝" w:hAnsi="ＭＳ 明朝" w:cs=""/>
                <w:b/>
                <w:bCs/>
                <w:kern w:val="2"/>
                <w:szCs w:val="21"/>
                <w:lang w:val="en-US" w:eastAsia="ja-JP" w:bidi="ar-SA"/>
              </w:rPr>
              <w:t>二つのシーン</w:t>
            </w:r>
            <w:r>
              <w:rPr>
                <w:rFonts w:ascii="ＭＳ 明朝" w:hAnsi="ＭＳ 明朝" w:cs=""/>
                <w:kern w:val="2"/>
                <w:szCs w:val="21"/>
                <w:lang w:val="en-US" w:eastAsia="ja-JP" w:bidi="ar-SA"/>
              </w:rPr>
              <w:t>に遭遇しました。</w:t>
            </w:r>
          </w:p>
          <w:p>
            <w:pPr>
              <w:pStyle w:val="Normal"/>
              <w:widowControl w:val="false"/>
              <w:suppressAutoHyphens w:val="true"/>
              <w:spacing w:before="0" w:after="0"/>
              <w:rPr>
                <w:szCs w:val="21"/>
              </w:rPr>
            </w:pPr>
            <w:r>
              <w:rPr>
                <w:rFonts w:ascii="ＭＳ 明朝" w:hAnsi="ＭＳ 明朝" w:cs=""/>
                <w:kern w:val="2"/>
                <w:szCs w:val="21"/>
                <w:lang w:val="en-US" w:eastAsia="ja-JP" w:bidi="ar-SA"/>
              </w:rPr>
              <w:t>暑い日、</w:t>
            </w:r>
            <w:r>
              <w:rPr>
                <w:rFonts w:ascii="ＭＳ 明朝" w:hAnsi="ＭＳ 明朝" w:cs=""/>
                <w:color w:val="000000"/>
                <w:kern w:val="2"/>
                <w:szCs w:val="21"/>
                <w:lang w:val="en-US" w:eastAsia="ja-JP" w:bidi="ar-SA"/>
              </w:rPr>
              <w:t>婦人が郵便局前の手すり際の低い塀に腰掛けていました。</w:t>
            </w:r>
            <w:r>
              <w:rPr>
                <w:rFonts w:ascii="ＭＳ 明朝" w:hAnsi="ＭＳ 明朝" w:cs=""/>
                <w:kern w:val="2"/>
                <w:szCs w:val="21"/>
                <w:lang w:val="en-US" w:eastAsia="ja-JP" w:bidi="ar-SA"/>
              </w:rPr>
              <w:t>心配して声をかける人々がやってきました。まもなく救急車も来ました。</w:t>
            </w:r>
            <w:r>
              <w:rPr>
                <w:rFonts w:ascii="ＭＳ 明朝" w:hAnsi="ＭＳ 明朝" w:cs=""/>
                <w:b/>
                <w:bCs/>
                <w:color w:val="C9211E"/>
                <w:kern w:val="2"/>
                <w:szCs w:val="21"/>
                <w:lang w:val="en-US" w:eastAsia="ja-JP" w:bidi="ar-SA"/>
              </w:rPr>
              <w:t>ここに話しかけのコメントが書き込まれれば、感謝の記録が、路傍の言葉のアルバムのように残るのではないだろうか。</w:t>
            </w:r>
          </w:p>
          <w:p>
            <w:pPr>
              <w:pStyle w:val="Normal"/>
              <w:widowControl w:val="false"/>
              <w:suppressAutoHyphens w:val="true"/>
              <w:spacing w:before="0" w:after="0"/>
              <w:rPr>
                <w:szCs w:val="21"/>
              </w:rPr>
            </w:pPr>
            <w:r>
              <w:rPr>
                <w:rFonts w:ascii="ＭＳ 明朝" w:hAnsi="ＭＳ 明朝" w:cs=""/>
                <w:kern w:val="2"/>
                <w:szCs w:val="21"/>
                <w:lang w:val="en-US" w:eastAsia="ja-JP" w:bidi="ar-SA"/>
              </w:rPr>
              <w:t>別の日のことです。中学校の裏手の路地の並木道で、女の子を座らせて服を直していた母がいました。</w:t>
            </w:r>
            <w:r>
              <w:rPr>
                <w:rFonts w:ascii="ＭＳ 明朝" w:hAnsi="ＭＳ 明朝" w:cs=""/>
                <w:b/>
                <w:bCs/>
                <w:color w:val="C9211E"/>
                <w:kern w:val="2"/>
                <w:szCs w:val="21"/>
                <w:lang w:val="en-US" w:eastAsia="ja-JP" w:bidi="ar-SA"/>
              </w:rPr>
              <w:t>座る「椅子」は木の切り株だったのです！</w:t>
            </w:r>
            <w:r>
              <w:rPr>
                <w:rFonts w:ascii="ＭＳ 明朝" w:hAnsi="ＭＳ 明朝" w:cs=""/>
                <w:kern w:val="2"/>
                <w:szCs w:val="21"/>
                <w:lang w:val="en-US" w:eastAsia="ja-JP" w:bidi="ar-SA"/>
              </w:rPr>
              <w:t>ここからお年寄りや弱い人、子供のために町角にベンチを増やし、</w:t>
            </w:r>
            <w:r>
              <w:rPr>
                <w:rFonts w:ascii="ＭＳ 明朝" w:hAnsi="ＭＳ 明朝" w:cs=""/>
                <w:b/>
                <w:bCs/>
                <w:kern w:val="2"/>
                <w:szCs w:val="21"/>
                <w:lang w:val="en-US" w:eastAsia="ja-JP" w:bidi="ar-SA"/>
              </w:rPr>
              <w:t>話しかけが広がるシーンを創ろう</w:t>
            </w:r>
            <w:r>
              <w:rPr>
                <w:rFonts w:ascii="ＭＳ 明朝" w:hAnsi="ＭＳ 明朝" w:cs=""/>
                <w:kern w:val="2"/>
                <w:szCs w:val="21"/>
                <w:lang w:val="en-US" w:eastAsia="ja-JP" w:bidi="ar-SA"/>
              </w:rPr>
              <w:t>と思い立ちました。</w:t>
            </w:r>
          </w:p>
          <w:p>
            <w:pPr>
              <w:pStyle w:val="Normal"/>
              <w:widowControl w:val="false"/>
              <w:suppressAutoHyphens w:val="true"/>
              <w:spacing w:before="0" w:after="0"/>
              <w:rPr>
                <w:szCs w:val="21"/>
              </w:rPr>
            </w:pPr>
            <w:r>
              <w:rPr>
                <w:rFonts w:ascii="ＭＳ 明朝" w:hAnsi="ＭＳ 明朝" w:cs=""/>
                <w:kern w:val="2"/>
                <w:szCs w:val="21"/>
                <w:lang w:val="en-US" w:eastAsia="ja-JP" w:bidi="ar-SA"/>
              </w:rPr>
              <w:t>以上がこのビジネスプラン考案の動機であり、原点です。しかし話しかけが果たして事業になりうるのか？何度となく不安にかられました。そんな時、ある禅僧の言葉に出会いました。</w:t>
            </w:r>
          </w:p>
          <w:p>
            <w:pPr>
              <w:pStyle w:val="Normal"/>
              <w:widowControl w:val="false"/>
              <w:suppressAutoHyphens w:val="true"/>
              <w:spacing w:before="0" w:after="0"/>
              <w:rPr>
                <w:rFonts w:ascii="ＭＳ 明朝" w:hAnsi="ＭＳ 明朝" w:eastAsia="ＭＳ Ｐゴシック" w:cs=""/>
                <w:kern w:val="2"/>
                <w:szCs w:val="21"/>
                <w:lang w:val="en-US" w:eastAsia="ja-JP" w:bidi="ar-SA"/>
              </w:rPr>
            </w:pPr>
            <w:r>
              <w:rPr>
                <w:rFonts w:ascii="ＭＳ 明朝" w:hAnsi="ＭＳ 明朝" w:cs="" w:eastAsia="ＭＳ Ｐゴシック"/>
                <w:kern w:val="2"/>
                <w:szCs w:val="21"/>
                <w:lang w:val="en-US" w:eastAsia="ja-JP" w:bidi="ar-SA"/>
              </w:rPr>
              <w:t>「われわれの存在とはわれわれの関係である。</w:t>
            </w:r>
            <w:r>
              <w:rPr>
                <w:rFonts w:ascii="ＭＳ 明朝" w:hAnsi="ＭＳ 明朝" w:cs="" w:eastAsia="ＭＳ Ｐゴシック"/>
                <w:color w:val="C9211E"/>
                <w:kern w:val="2"/>
                <w:szCs w:val="21"/>
                <w:lang w:val="en-US" w:eastAsia="ja-JP" w:bidi="ar-SA"/>
              </w:rPr>
              <w:t>われわれの存在の充実はその関係の充実である</w:t>
            </w:r>
            <w:r>
              <w:rPr>
                <w:rFonts w:ascii="ＭＳ 明朝" w:hAnsi="ＭＳ 明朝" w:cs="" w:eastAsia="ＭＳ Ｐゴシック"/>
                <w:kern w:val="2"/>
                <w:szCs w:val="21"/>
                <w:lang w:val="en-US" w:eastAsia="ja-JP" w:bidi="ar-SA"/>
              </w:rPr>
              <w:t>。関係の充実では他者とのかかわりで対等性と多様性を求めていくことである。関係では他者との異なりに耐え、受け容れあって、ついに共に楽しむことである」</w:t>
            </w:r>
          </w:p>
          <w:p>
            <w:pPr>
              <w:pStyle w:val="Normal"/>
              <w:widowControl w:val="false"/>
              <w:suppressAutoHyphens w:val="true"/>
              <w:spacing w:before="0" w:after="0"/>
              <w:rPr>
                <w:szCs w:val="21"/>
              </w:rPr>
            </w:pPr>
            <w:r>
              <w:rPr>
                <w:rFonts w:ascii="ＭＳ 明朝" w:hAnsi="ＭＳ 明朝" w:cs=""/>
                <w:kern w:val="2"/>
                <w:szCs w:val="21"/>
                <w:lang w:val="en-US" w:eastAsia="ja-JP" w:bidi="ar-SA"/>
              </w:rPr>
              <w:t>人と人の関係を充実させることが生命の根本だといいます。この言葉に押されて起業プランをまとめました。</w:t>
            </w:r>
          </w:p>
        </w:tc>
      </w:tr>
      <w:tr>
        <w:trPr/>
        <w:tc>
          <w:tcPr>
            <w:tcW w:w="9060" w:type="dxa"/>
            <w:tcBorders/>
            <w:shd w:color="auto" w:fill="000000" w:themeFill="text1" w:val="clear"/>
          </w:tcPr>
          <w:p>
            <w:pPr>
              <w:pStyle w:val="Normal"/>
              <w:widowControl w:val="false"/>
              <w:suppressAutoHyphens w:val="true"/>
              <w:spacing w:before="0" w:after="0"/>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２　応募者プロフィール</w:t>
            </w:r>
          </w:p>
          <w:p>
            <w:pPr>
              <w:pStyle w:val="Normal"/>
              <w:widowControl w:val="false"/>
              <w:suppressAutoHyphens w:val="true"/>
              <w:spacing w:before="0" w:after="0"/>
              <w:jc w:val="right"/>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（略歴・ノウハウ・業務経験・人脈等、本事業を実施する上での強みを簡潔に記載願います）</w:t>
            </w:r>
          </w:p>
        </w:tc>
      </w:tr>
      <w:tr>
        <w:trPr>
          <w:trHeight w:val="4288" w:hRule="atLeast"/>
        </w:trPr>
        <w:tc>
          <w:tcPr>
            <w:tcW w:w="9060" w:type="dxa"/>
            <w:tcBorders/>
          </w:tcPr>
          <w:p>
            <w:pPr>
              <w:pStyle w:val="Normal"/>
              <w:widowControl w:val="false"/>
              <w:suppressAutoHyphens w:val="true"/>
              <w:spacing w:before="0" w:after="0"/>
              <w:rPr>
                <w:szCs w:val="21"/>
              </w:rPr>
            </w:pPr>
            <w:r>
              <w:rPr>
                <w:rFonts w:ascii="ＭＳ 明朝" w:hAnsi="ＭＳ 明朝" w:cs=""/>
                <w:kern w:val="2"/>
                <w:szCs w:val="21"/>
                <w:lang w:val="en-US" w:eastAsia="ja-JP" w:bidi="ar-SA"/>
              </w:rPr>
              <w:t>りり〜郷（本名　郷好文）</w:t>
            </w:r>
            <w:r>
              <w:rPr>
                <w:rFonts w:eastAsia="ＭＳ 明朝" w:cs=""/>
                <w:kern w:val="2"/>
                <w:szCs w:val="21"/>
                <w:lang w:val="en-US" w:eastAsia="ja-JP" w:bidi="ar-SA"/>
              </w:rPr>
              <w:t>/</w:t>
            </w:r>
            <w:r>
              <w:rPr>
                <w:rFonts w:cs=""/>
                <w:kern w:val="2"/>
                <w:szCs w:val="21"/>
                <w:lang w:val="en-US" w:eastAsia="ja-JP" w:bidi="ar-SA"/>
              </w:rPr>
              <w:t>ソーシャル•</w:t>
            </w:r>
            <w:r>
              <w:rPr>
                <w:rFonts w:ascii="ＭＳ 明朝" w:hAnsi="ＭＳ 明朝" w:cs=""/>
                <w:kern w:val="2"/>
                <w:szCs w:val="21"/>
                <w:lang w:val="en-US" w:eastAsia="ja-JP" w:bidi="ar-SA"/>
              </w:rPr>
              <w:t>トランスジェンダー</w:t>
            </w:r>
          </w:p>
          <w:p>
            <w:pPr>
              <w:pStyle w:val="Normal"/>
              <w:widowControl w:val="false"/>
              <w:suppressAutoHyphens w:val="true"/>
              <w:spacing w:before="0" w:after="0"/>
              <w:rPr>
                <w:szCs w:val="21"/>
              </w:rPr>
            </w:pPr>
            <w:r>
              <w:rPr>
                <w:rFonts w:eastAsia="ＭＳ 明朝" w:cs=""/>
                <w:kern w:val="2"/>
                <w:szCs w:val="21"/>
                <w:lang w:val="en-US" w:eastAsia="ja-JP" w:bidi="ar-SA"/>
              </w:rPr>
              <w:t>1960</w:t>
            </w:r>
            <w:r>
              <w:rPr>
                <w:rFonts w:ascii="ＭＳ 明朝" w:hAnsi="ＭＳ 明朝" w:cs=""/>
                <w:kern w:val="2"/>
                <w:szCs w:val="21"/>
                <w:lang w:val="en-US" w:eastAsia="ja-JP" w:bidi="ar-SA"/>
              </w:rPr>
              <w:t>年東京都生まれ　</w:t>
            </w:r>
          </w:p>
          <w:p>
            <w:pPr>
              <w:pStyle w:val="Normal"/>
              <w:widowControl w:val="false"/>
              <w:suppressAutoHyphens w:val="true"/>
              <w:spacing w:before="0" w:after="0"/>
              <w:rPr>
                <w:szCs w:val="21"/>
              </w:rPr>
            </w:pPr>
            <w:r>
              <w:rPr>
                <w:rFonts w:ascii="ＭＳ 明朝" w:hAnsi="ＭＳ 明朝" w:cs=""/>
                <w:kern w:val="2"/>
                <w:szCs w:val="21"/>
                <w:lang w:val="en-US" w:eastAsia="ja-JP" w:bidi="ar-SA"/>
              </w:rPr>
              <w:t>マーケティングリサーチ企業にて、特定市場やライバル会社のリサーチレポートを多数作成。次いで医療系設備会社で、企業内新事業の立案と実行を行う。営業、運営業務に携わり、特許開発と申請も行う。次いで経営コンサルタント会社で業務改革プロジェクトを中心にゼネコン、百貨店、製造業、印刷業などのクライアントのプロジェクトをリーダーとして率いた。（元）中小企業診断士、</w:t>
            </w:r>
            <w:r>
              <w:rPr>
                <w:rFonts w:eastAsia="ＭＳ 明朝" w:cs=""/>
                <w:kern w:val="2"/>
                <w:szCs w:val="21"/>
                <w:lang w:val="en-US" w:eastAsia="ja-JP" w:bidi="ar-SA"/>
              </w:rPr>
              <w:t>TOEIC</w:t>
            </w:r>
            <w:r>
              <w:rPr>
                <w:rFonts w:ascii="ＭＳ 明朝" w:hAnsi="ＭＳ 明朝" w:cs=""/>
                <w:kern w:val="2"/>
                <w:szCs w:val="21"/>
                <w:lang w:val="en-US" w:eastAsia="ja-JP" w:bidi="ar-SA"/>
              </w:rPr>
              <w:t>高得点、短期米国駐在経験。</w:t>
            </w:r>
          </w:p>
          <w:p>
            <w:pPr>
              <w:pStyle w:val="Normal"/>
              <w:widowControl w:val="false"/>
              <w:suppressAutoHyphens w:val="true"/>
              <w:spacing w:before="0" w:after="0"/>
              <w:rPr>
                <w:szCs w:val="21"/>
              </w:rPr>
            </w:pPr>
            <w:r>
              <w:rPr>
                <w:rFonts w:ascii="ＭＳ 明朝" w:hAnsi="ＭＳ 明朝" w:cs=""/>
                <w:kern w:val="2"/>
                <w:szCs w:val="21"/>
                <w:lang w:val="en-US" w:eastAsia="ja-JP" w:bidi="ar-SA"/>
              </w:rPr>
              <w:t>起業経験として、新進クリエイターの発掘、活動支援、作品販売事業を行う。</w:t>
            </w:r>
            <w:r>
              <w:rPr>
                <w:rFonts w:eastAsia="ＭＳ 明朝" w:cs=""/>
                <w:kern w:val="2"/>
                <w:szCs w:val="21"/>
                <w:lang w:val="en-US" w:eastAsia="ja-JP" w:bidi="ar-SA"/>
              </w:rPr>
              <w:t>EC</w:t>
            </w:r>
            <w:r>
              <w:rPr>
                <w:rFonts w:ascii="ＭＳ 明朝" w:hAnsi="ＭＳ 明朝" w:cs=""/>
                <w:kern w:val="2"/>
                <w:szCs w:val="21"/>
                <w:lang w:val="en-US" w:eastAsia="ja-JP" w:bidi="ar-SA"/>
              </w:rPr>
              <w:t>ウエブサイトの開発および運用、ギャラリー運営。母体会社の倒産で中止。ビジネス分野と医療分野のライターを長く務める。</w:t>
            </w:r>
          </w:p>
          <w:p>
            <w:pPr>
              <w:pStyle w:val="Normal"/>
              <w:widowControl w:val="false"/>
              <w:suppressAutoHyphens w:val="true"/>
              <w:spacing w:before="0" w:after="0"/>
              <w:rPr>
                <w:szCs w:val="21"/>
              </w:rPr>
            </w:pPr>
            <w:r>
              <w:rPr>
                <w:rFonts w:ascii="ＭＳ 明朝" w:hAnsi="ＭＳ 明朝" w:cs=""/>
                <w:kern w:val="2"/>
                <w:szCs w:val="21"/>
                <w:lang w:val="en-US" w:eastAsia="ja-JP" w:bidi="ar-SA"/>
              </w:rPr>
              <w:t>還暦の年に自身の性違和を知り、女性の姿で活動を始めた。生きづらさ、孤絶感から</w:t>
            </w:r>
            <w:r>
              <w:rPr>
                <w:rFonts w:eastAsia="ＭＳ 明朝" w:cs=""/>
                <w:kern w:val="2"/>
                <w:szCs w:val="21"/>
                <w:lang w:val="en-US" w:eastAsia="ja-JP" w:bidi="ar-SA"/>
              </w:rPr>
              <w:t>60</w:t>
            </w:r>
            <w:r>
              <w:rPr>
                <w:rFonts w:ascii="ＭＳ 明朝" w:hAnsi="ＭＳ 明朝" w:cs=""/>
                <w:kern w:val="2"/>
                <w:szCs w:val="21"/>
                <w:lang w:val="en-US" w:eastAsia="ja-JP" w:bidi="ar-SA"/>
              </w:rPr>
              <w:t>年ぶりに解放され、複数の仮面を剥がして「素の顔」で人の中に入れるようになった。素の顔の自分は善い人であった。ということは誰もが善い人を自分の中にもっているのだ。それを話しかけを通じて、表に出させるのがこの事業への思いです。</w:t>
            </w:r>
          </w:p>
        </w:tc>
      </w:tr>
    </w:tbl>
    <w:p>
      <w:pPr>
        <w:pStyle w:val="Normal"/>
        <w:rPr>
          <w:rFonts w:ascii="ＭＳ ゴシック" w:hAnsi="ＭＳ ゴシック" w:eastAsia="ＭＳ ゴシック"/>
          <w:sz w:val="24"/>
          <w:szCs w:val="28"/>
        </w:rPr>
      </w:pPr>
      <w:r>
        <w:rPr>
          <w:rFonts w:eastAsia="ＭＳ ゴシック" w:ascii="ＭＳ ゴシック" w:hAnsi="ＭＳ ゴシック"/>
          <w:sz w:val="24"/>
          <w:szCs w:val="28"/>
        </w:rPr>
      </w:r>
    </w:p>
    <w:p>
      <w:pPr>
        <w:pStyle w:val="Normal"/>
        <w:ind w:left="240" w:hanging="240"/>
        <w:rPr>
          <w:rFonts w:ascii="ＭＳ ゴシック" w:hAnsi="ＭＳ ゴシック" w:eastAsia="ＭＳ ゴシック"/>
          <w:sz w:val="24"/>
          <w:szCs w:val="28"/>
        </w:rPr>
      </w:pPr>
      <w:r>
        <w:rPr>
          <w:rFonts w:ascii="ＭＳ ゴシック" w:hAnsi="ＭＳ ゴシック" w:eastAsia="ＭＳ ゴシック"/>
          <w:sz w:val="24"/>
          <w:szCs w:val="28"/>
        </w:rPr>
        <w:t>※</w:t>
      </w:r>
      <w:r>
        <w:rPr>
          <w:rFonts w:ascii="ＭＳ ゴシック" w:hAnsi="ＭＳ ゴシック" w:eastAsia="ＭＳ ゴシック"/>
          <w:sz w:val="24"/>
          <w:szCs w:val="28"/>
        </w:rPr>
        <w:t>ビジネスプランの概要及び自己ＰＲについて、補足資料がある場合は別途添付してください（Ａ４サイズ５枚程度）。</w:t>
      </w:r>
    </w:p>
    <w:p>
      <w:pPr>
        <w:pStyle w:val="Normal"/>
        <w:ind w:left="240" w:hanging="240"/>
        <w:rPr>
          <w:rFonts w:ascii="ＭＳ ゴシック" w:hAnsi="ＭＳ ゴシック" w:eastAsia="ＭＳ ゴシック"/>
          <w:sz w:val="24"/>
          <w:szCs w:val="28"/>
        </w:rPr>
      </w:pPr>
      <w:r>
        <w:rPr>
          <w:rFonts w:ascii="ＭＳ ゴシック" w:hAnsi="ＭＳ ゴシック" w:eastAsia="ＭＳ ゴシック"/>
          <w:sz w:val="24"/>
          <w:szCs w:val="28"/>
        </w:rPr>
        <w:t>※</w:t>
      </w:r>
      <w:r>
        <w:rPr>
          <w:rFonts w:ascii="ＭＳ ゴシック" w:hAnsi="ＭＳ ゴシック" w:eastAsia="ＭＳ ゴシック"/>
          <w:sz w:val="24"/>
          <w:szCs w:val="28"/>
        </w:rPr>
        <w:t>すでに</w:t>
      </w:r>
      <w:r>
        <w:rPr>
          <w:rFonts w:eastAsia="ＭＳ ゴシック" w:ascii="ＭＳ ゴシック" w:hAnsi="ＭＳ ゴシック"/>
          <w:sz w:val="24"/>
          <w:szCs w:val="28"/>
        </w:rPr>
        <w:t>VC</w:t>
      </w:r>
      <w:r>
        <w:rPr>
          <w:rFonts w:ascii="ＭＳ ゴシック" w:hAnsi="ＭＳ ゴシック" w:eastAsia="ＭＳ ゴシック"/>
          <w:sz w:val="24"/>
          <w:szCs w:val="28"/>
        </w:rPr>
        <w:t>等から出資を受けている（あるいは受けることが決まっている）場合、資金調達の根拠資料（出資者からのプレスリリース等）を可能な範囲で添付して　ください。</w:t>
      </w:r>
      <w:r>
        <w:br w:type="page"/>
      </w:r>
    </w:p>
    <w:p>
      <w:pPr>
        <w:pStyle w:val="Normal"/>
        <w:tabs>
          <w:tab w:val="clear" w:pos="840"/>
          <w:tab w:val="right" w:pos="8931" w:leader="none"/>
        </w:tabs>
        <w:rPr>
          <w:rFonts w:ascii="ＭＳ ゴシック" w:hAnsi="ＭＳ ゴシック" w:eastAsia="ＭＳ ゴシック"/>
          <w:sz w:val="24"/>
          <w:szCs w:val="28"/>
        </w:rPr>
      </w:pPr>
      <w:r>
        <w:rPr>
          <w:rFonts w:ascii="ＭＳ ゴシック" w:hAnsi="ＭＳ ゴシック" w:eastAsia="ＭＳ ゴシック"/>
          <w:sz w:val="24"/>
          <w:szCs w:val="28"/>
        </w:rPr>
        <w:t>○</w:t>
      </w:r>
      <w:r>
        <w:rPr>
          <w:rFonts w:ascii="ＭＳ ゴシック" w:hAnsi="ＭＳ ゴシック" w:eastAsia="ＭＳ ゴシック"/>
          <w:sz w:val="24"/>
          <w:szCs w:val="28"/>
        </w:rPr>
        <w:t>資金計画・収支計画【起業前で以下計画等を立てていない場合は、記載不要です】</w:t>
      </w:r>
      <w:r>
        <w:rPr>
          <w:rFonts w:ascii="ＭＳ ゴシック" w:hAnsi="ＭＳ ゴシック" w:eastAsia="ＭＳ ゴシック"/>
          <w:color w:val="C9211E"/>
          <w:sz w:val="24"/>
          <w:szCs w:val="28"/>
        </w:rPr>
        <w:t>★起業前で、まだ計画を立てておりません★</w:t>
      </w:r>
    </w:p>
    <w:p>
      <w:pPr>
        <w:pStyle w:val="Normal"/>
        <w:tabs>
          <w:tab w:val="clear" w:pos="840"/>
          <w:tab w:val="right" w:pos="8931" w:leader="none"/>
        </w:tabs>
        <w:rPr>
          <w:rFonts w:ascii="ＭＳ ゴシック" w:hAnsi="ＭＳ ゴシック" w:eastAsia="ＭＳ ゴシック"/>
          <w:sz w:val="24"/>
          <w:szCs w:val="28"/>
        </w:rPr>
      </w:pPr>
      <w:r>
        <w:rPr>
          <w:rFonts w:eastAsia="ＭＳ ゴシック" w:ascii="ＭＳ ゴシック" w:hAnsi="ＭＳ ゴシック"/>
          <w:sz w:val="24"/>
          <w:szCs w:val="28"/>
        </w:rPr>
        <w:drawing>
          <wp:anchor behindDoc="0" distT="0" distB="0" distL="0" distR="0" simplePos="0" locked="0" layoutInCell="0" allowOverlap="1" relativeHeight="4">
            <wp:simplePos x="0" y="0"/>
            <wp:positionH relativeFrom="column">
              <wp:posOffset>308610</wp:posOffset>
            </wp:positionH>
            <wp:positionV relativeFrom="paragraph">
              <wp:posOffset>201295</wp:posOffset>
            </wp:positionV>
            <wp:extent cx="4584065" cy="2919095"/>
            <wp:effectExtent l="0" t="0" r="0" b="0"/>
            <wp:wrapNone/>
            <wp:docPr id="3" name="画像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画像1" descr=""/>
                    <pic:cNvPicPr>
                      <a:picLocks noChangeAspect="1" noChangeArrowheads="1"/>
                    </pic:cNvPicPr>
                  </pic:nvPicPr>
                  <pic:blipFill>
                    <a:blip r:embed="rId2"/>
                    <a:stretch>
                      <a:fillRect/>
                    </a:stretch>
                  </pic:blipFill>
                  <pic:spPr bwMode="auto">
                    <a:xfrm>
                      <a:off x="0" y="0"/>
                      <a:ext cx="4584065" cy="2919095"/>
                    </a:xfrm>
                    <a:prstGeom prst="rect">
                      <a:avLst/>
                    </a:prstGeom>
                  </pic:spPr>
                </pic:pic>
              </a:graphicData>
            </a:graphic>
          </wp:anchor>
        </w:drawing>
      </w:r>
    </w:p>
    <w:p>
      <w:pPr>
        <w:pStyle w:val="Normal"/>
        <w:tabs>
          <w:tab w:val="clear" w:pos="840"/>
          <w:tab w:val="right" w:pos="8931" w:leader="none"/>
        </w:tabs>
        <w:rPr>
          <w:rFonts w:ascii="ＭＳ ゴシック" w:hAnsi="ＭＳ ゴシック" w:eastAsia="ＭＳ ゴシック"/>
          <w:sz w:val="24"/>
          <w:szCs w:val="28"/>
        </w:rPr>
      </w:pPr>
      <w:r>
        <w:rPr>
          <w:rFonts w:ascii="ＭＳ ゴシック" w:hAnsi="ＭＳ ゴシック" w:eastAsia="ＭＳ ゴシック"/>
          <w:sz w:val="24"/>
          <w:szCs w:val="28"/>
        </w:rPr>
        <w:t>１　ビジネスプランの資金計画（当該年度から３年間合計）</w:t>
      </w:r>
      <w:r>
        <w:rPr>
          <w:rFonts w:eastAsia="ＭＳ ゴシック" w:ascii="ＭＳ ゴシック" w:hAnsi="ＭＳ ゴシック"/>
          <w:sz w:val="24"/>
          <w:szCs w:val="28"/>
        </w:rPr>
        <w:tab/>
      </w:r>
      <w:r>
        <w:rPr>
          <w:rFonts w:ascii="ＭＳ ゴシック" w:hAnsi="ＭＳ ゴシック" w:eastAsia="ＭＳ ゴシック"/>
          <w:sz w:val="24"/>
          <w:szCs w:val="28"/>
        </w:rPr>
        <w:t>（単位：千円）</w:t>
      </w:r>
    </w:p>
    <w:tbl>
      <w:tblPr>
        <w:tblStyle w:val="a3"/>
        <w:tblW w:w="9068" w:type="dxa"/>
        <w:jc w:val="left"/>
        <w:tblInd w:w="0" w:type="dxa"/>
        <w:tblLayout w:type="fixed"/>
        <w:tblCellMar>
          <w:top w:w="0" w:type="dxa"/>
          <w:left w:w="108" w:type="dxa"/>
          <w:bottom w:w="0" w:type="dxa"/>
          <w:right w:w="108" w:type="dxa"/>
        </w:tblCellMar>
        <w:tblLook w:val="04a0" w:noVBand="1" w:noHBand="0" w:lastColumn="0" w:firstColumn="1" w:lastRow="0" w:firstRow="1"/>
      </w:tblPr>
      <w:tblGrid>
        <w:gridCol w:w="1410"/>
        <w:gridCol w:w="1563"/>
        <w:gridCol w:w="1561"/>
        <w:gridCol w:w="1416"/>
        <w:gridCol w:w="1561"/>
        <w:gridCol w:w="1556"/>
      </w:tblGrid>
      <w:tr>
        <w:trPr>
          <w:trHeight w:val="471" w:hRule="atLeast"/>
        </w:trPr>
        <w:tc>
          <w:tcPr>
            <w:tcW w:w="4534" w:type="dxa"/>
            <w:gridSpan w:val="3"/>
            <w:tcBorders>
              <w:bottom w:val="nil"/>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資金需要</w:t>
            </w:r>
          </w:p>
        </w:tc>
        <w:tc>
          <w:tcPr>
            <w:tcW w:w="4533" w:type="dxa"/>
            <w:gridSpan w:val="3"/>
            <w:tcBorders>
              <w:bottom w:val="nil"/>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資金調達</w:t>
            </w:r>
          </w:p>
        </w:tc>
      </w:tr>
      <w:tr>
        <w:trPr>
          <w:trHeight w:val="471" w:hRule="atLeast"/>
        </w:trPr>
        <w:tc>
          <w:tcPr>
            <w:tcW w:w="1410" w:type="dxa"/>
            <w:tcBorders>
              <w:top w:val="nil"/>
            </w:tcBorders>
            <w:vAlign w:val="center"/>
          </w:tcPr>
          <w:p>
            <w:pPr>
              <w:pStyle w:val="Normal"/>
              <w:widowControl w:val="false"/>
              <w:suppressAutoHyphens w:val="true"/>
              <w:spacing w:before="0" w:after="0"/>
              <w:rPr>
                <w:rFonts w:ascii="ＭＳ ゴシック" w:hAnsi="ＭＳ ゴシック" w:eastAsia="ＭＳ ゴシック"/>
                <w:szCs w:val="21"/>
              </w:rPr>
            </w:pPr>
            <w:r>
              <w:rPr>
                <w:rFonts w:eastAsia="ＭＳ ゴシック" w:ascii="ＭＳ ゴシック" w:hAnsi="ＭＳ ゴシック"/>
                <w:szCs w:val="21"/>
              </w:rPr>
            </w:r>
          </w:p>
        </w:tc>
        <w:tc>
          <w:tcPr>
            <w:tcW w:w="1563" w:type="dxa"/>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主な項目</w:t>
            </w:r>
          </w:p>
        </w:tc>
        <w:tc>
          <w:tcPr>
            <w:tcW w:w="1561" w:type="dxa"/>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額</w:t>
            </w:r>
          </w:p>
        </w:tc>
        <w:tc>
          <w:tcPr>
            <w:tcW w:w="1416" w:type="dxa"/>
            <w:tcBorders>
              <w:top w:val="nil"/>
            </w:tcBorders>
            <w:vAlign w:val="center"/>
          </w:tcPr>
          <w:p>
            <w:pPr>
              <w:pStyle w:val="Normal"/>
              <w:widowControl w:val="false"/>
              <w:suppressAutoHyphens w:val="true"/>
              <w:spacing w:before="0" w:after="0"/>
              <w:rPr>
                <w:rFonts w:ascii="ＭＳ ゴシック" w:hAnsi="ＭＳ ゴシック" w:eastAsia="ＭＳ ゴシック"/>
                <w:szCs w:val="21"/>
              </w:rPr>
            </w:pPr>
            <w:r>
              <w:rPr>
                <w:rFonts w:eastAsia="ＭＳ ゴシック" w:ascii="ＭＳ ゴシック" w:hAnsi="ＭＳ ゴシック"/>
                <w:szCs w:val="21"/>
              </w:rPr>
            </w:r>
          </w:p>
        </w:tc>
        <w:tc>
          <w:tcPr>
            <w:tcW w:w="1561" w:type="dxa"/>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関係先</w:t>
            </w:r>
          </w:p>
        </w:tc>
        <w:tc>
          <w:tcPr>
            <w:tcW w:w="1556" w:type="dxa"/>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額</w:t>
            </w:r>
          </w:p>
        </w:tc>
      </w:tr>
      <w:tr>
        <w:trPr>
          <w:trHeight w:val="471" w:hRule="atLeast"/>
        </w:trPr>
        <w:tc>
          <w:tcPr>
            <w:tcW w:w="1410" w:type="dxa"/>
            <w:vMerge w:val="restart"/>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設備資金</w:t>
            </w:r>
          </w:p>
        </w:tc>
        <w:tc>
          <w:tcPr>
            <w:tcW w:w="1563" w:type="dxa"/>
            <w:tcBorders>
              <w:bottom w:val="dotted" w:sz="4" w:space="0" w:color="000000"/>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eastAsia="ＭＳ ゴシック" w:ascii="ＭＳ ゴシック" w:hAnsi="ＭＳ ゴシック"/>
                <w:szCs w:val="21"/>
              </w:rPr>
            </w:r>
          </w:p>
        </w:tc>
        <w:tc>
          <w:tcPr>
            <w:tcW w:w="1561" w:type="dxa"/>
            <w:tcBorders>
              <w:bottom w:val="dotted" w:sz="4" w:space="0" w:color="000000"/>
            </w:tcBorders>
            <w:vAlign w:val="center"/>
          </w:tcPr>
          <w:p>
            <w:pPr>
              <w:pStyle w:val="Normal"/>
              <w:widowControl w:val="false"/>
              <w:suppressAutoHyphens w:val="true"/>
              <w:spacing w:before="0" w:after="0"/>
              <w:jc w:val="right"/>
              <w:rPr>
                <w:szCs w:val="21"/>
              </w:rPr>
            </w:pPr>
            <w:r>
              <w:rPr>
                <w:szCs w:val="21"/>
              </w:rPr>
            </w:r>
          </w:p>
        </w:tc>
        <w:tc>
          <w:tcPr>
            <w:tcW w:w="1416" w:type="dxa"/>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自己資金</w:t>
            </w:r>
            <w:r>
              <w:rPr>
                <w:rFonts w:eastAsia="ＭＳ ゴシック" w:cs="" w:ascii="ＭＳ ゴシック" w:hAnsi="ＭＳ ゴシック"/>
                <w:kern w:val="2"/>
                <w:szCs w:val="21"/>
                <w:lang w:val="en-US" w:eastAsia="ja-JP" w:bidi="ar-SA"/>
              </w:rPr>
              <w:t>A</w:t>
            </w:r>
          </w:p>
        </w:tc>
        <w:tc>
          <w:tcPr>
            <w:tcW w:w="1561" w:type="dxa"/>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w:t>
            </w:r>
          </w:p>
        </w:tc>
        <w:tc>
          <w:tcPr>
            <w:tcW w:w="1556" w:type="dxa"/>
            <w:tcBorders/>
            <w:vAlign w:val="center"/>
          </w:tcPr>
          <w:p>
            <w:pPr>
              <w:pStyle w:val="Normal"/>
              <w:widowControl w:val="false"/>
              <w:suppressAutoHyphens w:val="true"/>
              <w:spacing w:before="0" w:after="0"/>
              <w:jc w:val="right"/>
              <w:rPr>
                <w:szCs w:val="21"/>
              </w:rPr>
            </w:pPr>
            <w:r>
              <w:rPr>
                <w:szCs w:val="21"/>
              </w:rPr>
            </w:r>
          </w:p>
        </w:tc>
      </w:tr>
      <w:tr>
        <w:trPr>
          <w:trHeight w:val="471" w:hRule="atLeast"/>
        </w:trPr>
        <w:tc>
          <w:tcPr>
            <w:tcW w:w="1410" w:type="dxa"/>
            <w:vMerge w:val="continue"/>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eastAsia="ＭＳ ゴシック" w:ascii="ＭＳ ゴシック" w:hAnsi="ＭＳ ゴシック"/>
                <w:szCs w:val="21"/>
              </w:rPr>
            </w:r>
          </w:p>
        </w:tc>
        <w:tc>
          <w:tcPr>
            <w:tcW w:w="1563" w:type="dxa"/>
            <w:tcBorders>
              <w:top w:val="dotted" w:sz="4" w:space="0" w:color="000000"/>
              <w:bottom w:val="dotted" w:sz="4" w:space="0" w:color="000000"/>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eastAsia="ＭＳ ゴシック" w:ascii="ＭＳ ゴシック" w:hAnsi="ＭＳ ゴシック"/>
                <w:szCs w:val="21"/>
              </w:rPr>
            </w:r>
          </w:p>
        </w:tc>
        <w:tc>
          <w:tcPr>
            <w:tcW w:w="1561" w:type="dxa"/>
            <w:tcBorders>
              <w:top w:val="dotted" w:sz="4" w:space="0" w:color="000000"/>
              <w:bottom w:val="dotted" w:sz="4" w:space="0" w:color="000000"/>
            </w:tcBorders>
            <w:vAlign w:val="center"/>
          </w:tcPr>
          <w:p>
            <w:pPr>
              <w:pStyle w:val="Normal"/>
              <w:widowControl w:val="false"/>
              <w:suppressAutoHyphens w:val="true"/>
              <w:spacing w:before="0" w:after="0"/>
              <w:jc w:val="right"/>
              <w:rPr>
                <w:szCs w:val="21"/>
              </w:rPr>
            </w:pPr>
            <w:r>
              <w:rPr>
                <w:szCs w:val="21"/>
              </w:rPr>
            </w:r>
          </w:p>
        </w:tc>
        <w:tc>
          <w:tcPr>
            <w:tcW w:w="1416" w:type="dxa"/>
            <w:vMerge w:val="restart"/>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借入金</w:t>
            </w:r>
          </w:p>
        </w:tc>
        <w:tc>
          <w:tcPr>
            <w:tcW w:w="1561" w:type="dxa"/>
            <w:tcBorders>
              <w:bottom w:val="dotted" w:sz="4" w:space="0" w:color="000000"/>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金融機関</w:t>
            </w:r>
          </w:p>
        </w:tc>
        <w:tc>
          <w:tcPr>
            <w:tcW w:w="1556" w:type="dxa"/>
            <w:tcBorders>
              <w:bottom w:val="dotted" w:sz="4" w:space="0" w:color="000000"/>
            </w:tcBorders>
            <w:vAlign w:val="center"/>
          </w:tcPr>
          <w:p>
            <w:pPr>
              <w:pStyle w:val="Normal"/>
              <w:widowControl w:val="false"/>
              <w:suppressAutoHyphens w:val="true"/>
              <w:spacing w:before="0" w:after="0"/>
              <w:jc w:val="right"/>
              <w:rPr>
                <w:szCs w:val="21"/>
              </w:rPr>
            </w:pPr>
            <w:r>
              <w:rPr>
                <w:szCs w:val="21"/>
              </w:rPr>
            </w:r>
          </w:p>
        </w:tc>
      </w:tr>
      <w:tr>
        <w:trPr>
          <w:trHeight w:val="471" w:hRule="atLeast"/>
        </w:trPr>
        <w:tc>
          <w:tcPr>
            <w:tcW w:w="1410" w:type="dxa"/>
            <w:vMerge w:val="continue"/>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eastAsia="ＭＳ ゴシック" w:ascii="ＭＳ ゴシック" w:hAnsi="ＭＳ ゴシック"/>
                <w:szCs w:val="21"/>
              </w:rPr>
            </w:r>
          </w:p>
        </w:tc>
        <w:tc>
          <w:tcPr>
            <w:tcW w:w="1563" w:type="dxa"/>
            <w:tcBorders>
              <w:top w:val="dotted" w:sz="4" w:space="0" w:color="000000"/>
              <w:bottom w:val="dotted" w:sz="4" w:space="0" w:color="000000"/>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その他</w:t>
            </w:r>
          </w:p>
        </w:tc>
        <w:tc>
          <w:tcPr>
            <w:tcW w:w="1561" w:type="dxa"/>
            <w:tcBorders>
              <w:top w:val="dotted" w:sz="4" w:space="0" w:color="000000"/>
              <w:bottom w:val="dotted" w:sz="4" w:space="0" w:color="000000"/>
            </w:tcBorders>
            <w:vAlign w:val="center"/>
          </w:tcPr>
          <w:p>
            <w:pPr>
              <w:pStyle w:val="Normal"/>
              <w:widowControl w:val="false"/>
              <w:suppressAutoHyphens w:val="true"/>
              <w:spacing w:before="0" w:after="0"/>
              <w:jc w:val="right"/>
              <w:rPr>
                <w:szCs w:val="21"/>
              </w:rPr>
            </w:pPr>
            <w:r>
              <w:rPr>
                <w:szCs w:val="21"/>
              </w:rPr>
            </w:r>
          </w:p>
        </w:tc>
        <w:tc>
          <w:tcPr>
            <w:tcW w:w="1416" w:type="dxa"/>
            <w:vMerge w:val="continue"/>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eastAsia="ＭＳ ゴシック" w:ascii="ＭＳ ゴシック" w:hAnsi="ＭＳ ゴシック"/>
                <w:szCs w:val="21"/>
              </w:rPr>
            </w:r>
          </w:p>
        </w:tc>
        <w:tc>
          <w:tcPr>
            <w:tcW w:w="1561" w:type="dxa"/>
            <w:tcBorders>
              <w:top w:val="dotted" w:sz="4" w:space="0" w:color="000000"/>
              <w:bottom w:val="dotted" w:sz="4" w:space="0" w:color="000000"/>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その他</w:t>
            </w:r>
          </w:p>
        </w:tc>
        <w:tc>
          <w:tcPr>
            <w:tcW w:w="1556" w:type="dxa"/>
            <w:tcBorders>
              <w:top w:val="dotted" w:sz="4" w:space="0" w:color="000000"/>
              <w:bottom w:val="dotted" w:sz="4" w:space="0" w:color="000000"/>
            </w:tcBorders>
            <w:vAlign w:val="center"/>
          </w:tcPr>
          <w:p>
            <w:pPr>
              <w:pStyle w:val="Normal"/>
              <w:widowControl w:val="false"/>
              <w:suppressAutoHyphens w:val="true"/>
              <w:spacing w:before="0" w:after="0"/>
              <w:jc w:val="right"/>
              <w:rPr>
                <w:szCs w:val="21"/>
              </w:rPr>
            </w:pPr>
            <w:r>
              <w:rPr>
                <w:szCs w:val="21"/>
              </w:rPr>
            </w:r>
          </w:p>
        </w:tc>
      </w:tr>
      <w:tr>
        <w:trPr>
          <w:trHeight w:val="471" w:hRule="atLeast"/>
        </w:trPr>
        <w:tc>
          <w:tcPr>
            <w:tcW w:w="1410" w:type="dxa"/>
            <w:vMerge w:val="continue"/>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eastAsia="ＭＳ ゴシック" w:ascii="ＭＳ ゴシック" w:hAnsi="ＭＳ ゴシック"/>
                <w:szCs w:val="21"/>
              </w:rPr>
            </w:r>
          </w:p>
        </w:tc>
        <w:tc>
          <w:tcPr>
            <w:tcW w:w="1563" w:type="dxa"/>
            <w:tcBorders>
              <w:top w:val="dotted" w:sz="4" w:space="0" w:color="000000"/>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計</w:t>
            </w:r>
            <w:r>
              <w:rPr>
                <w:rFonts w:eastAsia="ＭＳ ゴシック" w:cs="" w:ascii="ＭＳ ゴシック" w:hAnsi="ＭＳ ゴシック"/>
                <w:kern w:val="2"/>
                <w:szCs w:val="21"/>
                <w:lang w:val="en-US" w:eastAsia="ja-JP" w:bidi="ar-SA"/>
              </w:rPr>
              <w:t>a</w:t>
            </w:r>
          </w:p>
        </w:tc>
        <w:tc>
          <w:tcPr>
            <w:tcW w:w="1561" w:type="dxa"/>
            <w:tcBorders>
              <w:top w:val="dotted" w:sz="4" w:space="0" w:color="000000"/>
            </w:tcBorders>
            <w:vAlign w:val="center"/>
          </w:tcPr>
          <w:p>
            <w:pPr>
              <w:pStyle w:val="Normal"/>
              <w:widowControl w:val="false"/>
              <w:suppressAutoHyphens w:val="true"/>
              <w:spacing w:before="0" w:after="0"/>
              <w:jc w:val="right"/>
              <w:rPr>
                <w:szCs w:val="21"/>
              </w:rPr>
            </w:pPr>
            <w:r>
              <w:rPr>
                <w:szCs w:val="21"/>
              </w:rPr>
            </w:r>
          </w:p>
        </w:tc>
        <w:tc>
          <w:tcPr>
            <w:tcW w:w="1416" w:type="dxa"/>
            <w:vMerge w:val="continue"/>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eastAsia="ＭＳ ゴシック" w:ascii="ＭＳ ゴシック" w:hAnsi="ＭＳ ゴシック"/>
                <w:szCs w:val="21"/>
              </w:rPr>
            </w:r>
          </w:p>
        </w:tc>
        <w:tc>
          <w:tcPr>
            <w:tcW w:w="1561" w:type="dxa"/>
            <w:tcBorders>
              <w:top w:val="dotted" w:sz="4" w:space="0" w:color="000000"/>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計</w:t>
            </w:r>
            <w:r>
              <w:rPr>
                <w:rFonts w:eastAsia="ＭＳ ゴシック" w:cs="" w:ascii="ＭＳ ゴシック" w:hAnsi="ＭＳ ゴシック"/>
                <w:kern w:val="2"/>
                <w:szCs w:val="21"/>
                <w:lang w:val="en-US" w:eastAsia="ja-JP" w:bidi="ar-SA"/>
              </w:rPr>
              <w:t>B</w:t>
            </w:r>
          </w:p>
        </w:tc>
        <w:tc>
          <w:tcPr>
            <w:tcW w:w="1556" w:type="dxa"/>
            <w:tcBorders>
              <w:top w:val="dotted" w:sz="4" w:space="0" w:color="000000"/>
            </w:tcBorders>
            <w:vAlign w:val="center"/>
          </w:tcPr>
          <w:p>
            <w:pPr>
              <w:pStyle w:val="Normal"/>
              <w:widowControl w:val="false"/>
              <w:suppressAutoHyphens w:val="true"/>
              <w:spacing w:before="0" w:after="0"/>
              <w:jc w:val="right"/>
              <w:rPr>
                <w:szCs w:val="21"/>
              </w:rPr>
            </w:pPr>
            <w:r>
              <w:rPr>
                <w:szCs w:val="21"/>
              </w:rPr>
            </w:r>
          </w:p>
        </w:tc>
      </w:tr>
      <w:tr>
        <w:trPr>
          <w:trHeight w:val="471" w:hRule="atLeast"/>
        </w:trPr>
        <w:tc>
          <w:tcPr>
            <w:tcW w:w="1410" w:type="dxa"/>
            <w:vMerge w:val="restart"/>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運転資金</w:t>
            </w:r>
          </w:p>
        </w:tc>
        <w:tc>
          <w:tcPr>
            <w:tcW w:w="1563" w:type="dxa"/>
            <w:tcBorders>
              <w:bottom w:val="dotted" w:sz="4" w:space="0" w:color="000000"/>
            </w:tcBorders>
            <w:vAlign w:val="center"/>
          </w:tcPr>
          <w:p>
            <w:pPr>
              <w:pStyle w:val="Normal"/>
              <w:widowControl w:val="false"/>
              <w:suppressAutoHyphens w:val="true"/>
              <w:spacing w:before="0" w:after="0"/>
              <w:rPr>
                <w:rFonts w:ascii="ＭＳ ゴシック" w:hAnsi="ＭＳ ゴシック" w:eastAsia="ＭＳ ゴシック"/>
                <w:szCs w:val="21"/>
              </w:rPr>
            </w:pPr>
            <w:r>
              <w:rPr>
                <w:rFonts w:eastAsia="ＭＳ ゴシック" w:ascii="ＭＳ ゴシック" w:hAnsi="ＭＳ ゴシック"/>
                <w:szCs w:val="21"/>
              </w:rPr>
            </w:r>
          </w:p>
        </w:tc>
        <w:tc>
          <w:tcPr>
            <w:tcW w:w="1561" w:type="dxa"/>
            <w:tcBorders>
              <w:bottom w:val="dotted" w:sz="4" w:space="0" w:color="000000"/>
            </w:tcBorders>
            <w:vAlign w:val="center"/>
          </w:tcPr>
          <w:p>
            <w:pPr>
              <w:pStyle w:val="Normal"/>
              <w:widowControl w:val="false"/>
              <w:suppressAutoHyphens w:val="true"/>
              <w:spacing w:before="0" w:after="0"/>
              <w:jc w:val="right"/>
              <w:rPr>
                <w:szCs w:val="21"/>
              </w:rPr>
            </w:pPr>
            <w:r>
              <w:rPr>
                <w:szCs w:val="21"/>
              </w:rPr>
            </w:r>
          </w:p>
        </w:tc>
        <w:tc>
          <w:tcPr>
            <w:tcW w:w="1416" w:type="dxa"/>
            <w:vMerge w:val="restart"/>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補助金</w:t>
            </w:r>
          </w:p>
        </w:tc>
        <w:tc>
          <w:tcPr>
            <w:tcW w:w="1561" w:type="dxa"/>
            <w:tcBorders>
              <w:bottom w:val="dotted" w:sz="4" w:space="0" w:color="000000"/>
            </w:tcBorders>
            <w:vAlign w:val="center"/>
          </w:tcPr>
          <w:p>
            <w:pPr>
              <w:pStyle w:val="Normal"/>
              <w:widowControl w:val="false"/>
              <w:suppressAutoHyphens w:val="true"/>
              <w:spacing w:before="0" w:after="0"/>
              <w:rPr>
                <w:rFonts w:ascii="ＭＳ ゴシック" w:hAnsi="ＭＳ ゴシック" w:eastAsia="ＭＳ ゴシック"/>
                <w:szCs w:val="21"/>
              </w:rPr>
            </w:pPr>
            <w:r>
              <w:rPr>
                <w:rFonts w:eastAsia="ＭＳ ゴシック" w:ascii="ＭＳ ゴシック" w:hAnsi="ＭＳ ゴシック"/>
                <w:szCs w:val="21"/>
              </w:rPr>
            </w:r>
          </w:p>
        </w:tc>
        <w:tc>
          <w:tcPr>
            <w:tcW w:w="1556" w:type="dxa"/>
            <w:tcBorders>
              <w:bottom w:val="dotted" w:sz="4" w:space="0" w:color="000000"/>
            </w:tcBorders>
            <w:vAlign w:val="center"/>
          </w:tcPr>
          <w:p>
            <w:pPr>
              <w:pStyle w:val="Normal"/>
              <w:widowControl w:val="false"/>
              <w:suppressAutoHyphens w:val="true"/>
              <w:spacing w:before="0" w:after="0"/>
              <w:jc w:val="right"/>
              <w:rPr>
                <w:szCs w:val="21"/>
              </w:rPr>
            </w:pPr>
            <w:r>
              <w:rPr>
                <w:szCs w:val="21"/>
              </w:rPr>
            </w:r>
          </w:p>
        </w:tc>
      </w:tr>
      <w:tr>
        <w:trPr>
          <w:trHeight w:val="471" w:hRule="atLeast"/>
        </w:trPr>
        <w:tc>
          <w:tcPr>
            <w:tcW w:w="1410" w:type="dxa"/>
            <w:vMerge w:val="continue"/>
            <w:tcBorders/>
            <w:vAlign w:val="center"/>
          </w:tcPr>
          <w:p>
            <w:pPr>
              <w:pStyle w:val="Normal"/>
              <w:widowControl w:val="false"/>
              <w:suppressAutoHyphens w:val="true"/>
              <w:spacing w:before="0" w:after="0"/>
              <w:rPr>
                <w:rFonts w:ascii="ＭＳ ゴシック" w:hAnsi="ＭＳ ゴシック" w:eastAsia="ＭＳ ゴシック"/>
                <w:szCs w:val="21"/>
              </w:rPr>
            </w:pPr>
            <w:r>
              <w:rPr>
                <w:rFonts w:eastAsia="ＭＳ ゴシック" w:ascii="ＭＳ ゴシック" w:hAnsi="ＭＳ ゴシック"/>
                <w:szCs w:val="21"/>
              </w:rPr>
            </w:r>
          </w:p>
        </w:tc>
        <w:tc>
          <w:tcPr>
            <w:tcW w:w="1563" w:type="dxa"/>
            <w:tcBorders>
              <w:top w:val="dotted" w:sz="4" w:space="0" w:color="000000"/>
              <w:bottom w:val="dotted" w:sz="4" w:space="0" w:color="000000"/>
            </w:tcBorders>
            <w:vAlign w:val="center"/>
          </w:tcPr>
          <w:p>
            <w:pPr>
              <w:pStyle w:val="Normal"/>
              <w:widowControl w:val="false"/>
              <w:suppressAutoHyphens w:val="true"/>
              <w:spacing w:before="0" w:after="0"/>
              <w:rPr>
                <w:rFonts w:ascii="ＭＳ ゴシック" w:hAnsi="ＭＳ ゴシック" w:eastAsia="ＭＳ ゴシック"/>
                <w:szCs w:val="21"/>
              </w:rPr>
            </w:pPr>
            <w:r>
              <w:rPr>
                <w:rFonts w:eastAsia="ＭＳ ゴシック" w:ascii="ＭＳ ゴシック" w:hAnsi="ＭＳ ゴシック"/>
                <w:szCs w:val="21"/>
              </w:rPr>
            </w:r>
          </w:p>
        </w:tc>
        <w:tc>
          <w:tcPr>
            <w:tcW w:w="1561" w:type="dxa"/>
            <w:tcBorders>
              <w:top w:val="dotted" w:sz="4" w:space="0" w:color="000000"/>
              <w:bottom w:val="dotted" w:sz="4" w:space="0" w:color="000000"/>
            </w:tcBorders>
            <w:vAlign w:val="center"/>
          </w:tcPr>
          <w:p>
            <w:pPr>
              <w:pStyle w:val="Normal"/>
              <w:widowControl w:val="false"/>
              <w:suppressAutoHyphens w:val="true"/>
              <w:spacing w:before="0" w:after="0"/>
              <w:jc w:val="right"/>
              <w:rPr>
                <w:szCs w:val="21"/>
              </w:rPr>
            </w:pPr>
            <w:r>
              <w:rPr>
                <w:szCs w:val="21"/>
              </w:rPr>
            </w:r>
          </w:p>
        </w:tc>
        <w:tc>
          <w:tcPr>
            <w:tcW w:w="1416" w:type="dxa"/>
            <w:vMerge w:val="continue"/>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eastAsia="ＭＳ ゴシック" w:ascii="ＭＳ ゴシック" w:hAnsi="ＭＳ ゴシック"/>
                <w:szCs w:val="21"/>
              </w:rPr>
            </w:r>
          </w:p>
        </w:tc>
        <w:tc>
          <w:tcPr>
            <w:tcW w:w="1561" w:type="dxa"/>
            <w:tcBorders>
              <w:top w:val="dotted" w:sz="4" w:space="0" w:color="000000"/>
              <w:bottom w:val="dotted" w:sz="4" w:space="0" w:color="000000"/>
            </w:tcBorders>
            <w:vAlign w:val="center"/>
          </w:tcPr>
          <w:p>
            <w:pPr>
              <w:pStyle w:val="Normal"/>
              <w:widowControl w:val="false"/>
              <w:suppressAutoHyphens w:val="true"/>
              <w:spacing w:before="0" w:after="0"/>
              <w:rPr>
                <w:rFonts w:ascii="ＭＳ ゴシック" w:hAnsi="ＭＳ ゴシック" w:eastAsia="ＭＳ ゴシック"/>
                <w:szCs w:val="21"/>
              </w:rPr>
            </w:pPr>
            <w:r>
              <w:rPr>
                <w:rFonts w:eastAsia="ＭＳ ゴシック" w:ascii="ＭＳ ゴシック" w:hAnsi="ＭＳ ゴシック"/>
                <w:szCs w:val="21"/>
              </w:rPr>
            </w:r>
          </w:p>
        </w:tc>
        <w:tc>
          <w:tcPr>
            <w:tcW w:w="1556" w:type="dxa"/>
            <w:tcBorders>
              <w:top w:val="dotted" w:sz="4" w:space="0" w:color="000000"/>
              <w:bottom w:val="dotted" w:sz="4" w:space="0" w:color="000000"/>
            </w:tcBorders>
            <w:vAlign w:val="center"/>
          </w:tcPr>
          <w:p>
            <w:pPr>
              <w:pStyle w:val="Normal"/>
              <w:widowControl w:val="false"/>
              <w:suppressAutoHyphens w:val="true"/>
              <w:spacing w:before="0" w:after="0"/>
              <w:jc w:val="right"/>
              <w:rPr>
                <w:szCs w:val="21"/>
              </w:rPr>
            </w:pPr>
            <w:r>
              <w:rPr>
                <w:szCs w:val="21"/>
              </w:rPr>
            </w:r>
          </w:p>
        </w:tc>
      </w:tr>
      <w:tr>
        <w:trPr>
          <w:trHeight w:val="471" w:hRule="atLeast"/>
        </w:trPr>
        <w:tc>
          <w:tcPr>
            <w:tcW w:w="1410" w:type="dxa"/>
            <w:vMerge w:val="continue"/>
            <w:tcBorders/>
            <w:vAlign w:val="center"/>
          </w:tcPr>
          <w:p>
            <w:pPr>
              <w:pStyle w:val="Normal"/>
              <w:widowControl w:val="false"/>
              <w:suppressAutoHyphens w:val="true"/>
              <w:spacing w:before="0" w:after="0"/>
              <w:rPr>
                <w:rFonts w:ascii="ＭＳ ゴシック" w:hAnsi="ＭＳ ゴシック" w:eastAsia="ＭＳ ゴシック"/>
                <w:szCs w:val="21"/>
              </w:rPr>
            </w:pPr>
            <w:r>
              <w:rPr>
                <w:rFonts w:eastAsia="ＭＳ ゴシック" w:ascii="ＭＳ ゴシック" w:hAnsi="ＭＳ ゴシック"/>
                <w:szCs w:val="21"/>
              </w:rPr>
            </w:r>
          </w:p>
        </w:tc>
        <w:tc>
          <w:tcPr>
            <w:tcW w:w="1563" w:type="dxa"/>
            <w:tcBorders>
              <w:top w:val="dotted" w:sz="4" w:space="0" w:color="000000"/>
              <w:bottom w:val="dotted" w:sz="4" w:space="0" w:color="000000"/>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その他</w:t>
            </w:r>
          </w:p>
        </w:tc>
        <w:tc>
          <w:tcPr>
            <w:tcW w:w="1561" w:type="dxa"/>
            <w:tcBorders>
              <w:top w:val="dotted" w:sz="4" w:space="0" w:color="000000"/>
              <w:bottom w:val="dotted" w:sz="4" w:space="0" w:color="000000"/>
            </w:tcBorders>
            <w:vAlign w:val="center"/>
          </w:tcPr>
          <w:p>
            <w:pPr>
              <w:pStyle w:val="Normal"/>
              <w:widowControl w:val="false"/>
              <w:suppressAutoHyphens w:val="true"/>
              <w:spacing w:before="0" w:after="0"/>
              <w:jc w:val="right"/>
              <w:rPr>
                <w:szCs w:val="21"/>
              </w:rPr>
            </w:pPr>
            <w:r>
              <w:rPr>
                <w:szCs w:val="21"/>
              </w:rPr>
            </w:r>
          </w:p>
        </w:tc>
        <w:tc>
          <w:tcPr>
            <w:tcW w:w="1416" w:type="dxa"/>
            <w:vMerge w:val="continue"/>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eastAsia="ＭＳ ゴシック" w:ascii="ＭＳ ゴシック" w:hAnsi="ＭＳ ゴシック"/>
                <w:szCs w:val="21"/>
              </w:rPr>
            </w:r>
          </w:p>
        </w:tc>
        <w:tc>
          <w:tcPr>
            <w:tcW w:w="1561" w:type="dxa"/>
            <w:tcBorders>
              <w:top w:val="dotted" w:sz="4" w:space="0" w:color="000000"/>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計</w:t>
            </w:r>
            <w:r>
              <w:rPr>
                <w:rFonts w:eastAsia="ＭＳ ゴシック" w:cs="" w:ascii="ＭＳ ゴシック" w:hAnsi="ＭＳ ゴシック"/>
                <w:kern w:val="2"/>
                <w:szCs w:val="21"/>
                <w:lang w:val="en-US" w:eastAsia="ja-JP" w:bidi="ar-SA"/>
              </w:rPr>
              <w:t>C</w:t>
            </w:r>
          </w:p>
        </w:tc>
        <w:tc>
          <w:tcPr>
            <w:tcW w:w="1556" w:type="dxa"/>
            <w:tcBorders>
              <w:top w:val="dotted" w:sz="4" w:space="0" w:color="000000"/>
            </w:tcBorders>
            <w:vAlign w:val="center"/>
          </w:tcPr>
          <w:p>
            <w:pPr>
              <w:pStyle w:val="Normal"/>
              <w:widowControl w:val="false"/>
              <w:suppressAutoHyphens w:val="true"/>
              <w:spacing w:before="0" w:after="0"/>
              <w:jc w:val="right"/>
              <w:rPr>
                <w:szCs w:val="21"/>
              </w:rPr>
            </w:pPr>
            <w:r>
              <w:rPr>
                <w:szCs w:val="21"/>
              </w:rPr>
            </w:r>
          </w:p>
        </w:tc>
      </w:tr>
      <w:tr>
        <w:trPr>
          <w:trHeight w:val="471" w:hRule="atLeast"/>
        </w:trPr>
        <w:tc>
          <w:tcPr>
            <w:tcW w:w="1410" w:type="dxa"/>
            <w:vMerge w:val="continue"/>
            <w:tcBorders/>
            <w:vAlign w:val="center"/>
          </w:tcPr>
          <w:p>
            <w:pPr>
              <w:pStyle w:val="Normal"/>
              <w:widowControl w:val="false"/>
              <w:suppressAutoHyphens w:val="true"/>
              <w:spacing w:before="0" w:after="0"/>
              <w:rPr>
                <w:rFonts w:ascii="ＭＳ ゴシック" w:hAnsi="ＭＳ ゴシック" w:eastAsia="ＭＳ ゴシック"/>
                <w:szCs w:val="21"/>
              </w:rPr>
            </w:pPr>
            <w:r>
              <w:rPr>
                <w:rFonts w:eastAsia="ＭＳ ゴシック" w:ascii="ＭＳ ゴシック" w:hAnsi="ＭＳ ゴシック"/>
                <w:szCs w:val="21"/>
              </w:rPr>
            </w:r>
          </w:p>
        </w:tc>
        <w:tc>
          <w:tcPr>
            <w:tcW w:w="1563" w:type="dxa"/>
            <w:tcBorders>
              <w:top w:val="dotted" w:sz="4" w:space="0" w:color="000000"/>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計</w:t>
            </w:r>
            <w:r>
              <w:rPr>
                <w:rFonts w:eastAsia="ＭＳ ゴシック" w:cs="" w:ascii="ＭＳ ゴシック" w:hAnsi="ＭＳ ゴシック"/>
                <w:kern w:val="2"/>
                <w:szCs w:val="21"/>
                <w:lang w:val="en-US" w:eastAsia="ja-JP" w:bidi="ar-SA"/>
              </w:rPr>
              <w:t>b</w:t>
            </w:r>
          </w:p>
        </w:tc>
        <w:tc>
          <w:tcPr>
            <w:tcW w:w="1561" w:type="dxa"/>
            <w:tcBorders>
              <w:top w:val="dotted" w:sz="4" w:space="0" w:color="000000"/>
            </w:tcBorders>
            <w:vAlign w:val="center"/>
          </w:tcPr>
          <w:p>
            <w:pPr>
              <w:pStyle w:val="Normal"/>
              <w:widowControl w:val="false"/>
              <w:suppressAutoHyphens w:val="true"/>
              <w:spacing w:before="0" w:after="0"/>
              <w:jc w:val="right"/>
              <w:rPr>
                <w:szCs w:val="21"/>
              </w:rPr>
            </w:pPr>
            <w:r>
              <w:rPr>
                <w:szCs w:val="21"/>
              </w:rPr>
            </w:r>
          </w:p>
        </w:tc>
        <w:tc>
          <w:tcPr>
            <w:tcW w:w="1416" w:type="dxa"/>
            <w:tcBorders/>
            <w:vAlign w:val="center"/>
          </w:tcPr>
          <w:p>
            <w:pPr>
              <w:pStyle w:val="Normal"/>
              <w:widowControl w:val="false"/>
              <w:suppressAutoHyphens w:val="true"/>
              <w:spacing w:before="0" w:after="0"/>
              <w:jc w:val="center"/>
              <w:rPr>
                <w:rFonts w:ascii="ＭＳ ゴシック" w:hAnsi="ＭＳ ゴシック" w:eastAsia="ＭＳ ゴシック"/>
                <w:sz w:val="20"/>
                <w:szCs w:val="20"/>
              </w:rPr>
            </w:pPr>
            <w:r>
              <w:rPr>
                <w:rFonts w:ascii="ＭＳ ゴシック" w:hAnsi="ＭＳ ゴシック" w:cs="" w:eastAsia="ＭＳ ゴシック"/>
                <w:kern w:val="2"/>
                <w:sz w:val="20"/>
                <w:szCs w:val="20"/>
                <w:lang w:val="en-US" w:eastAsia="ja-JP" w:bidi="ar-SA"/>
              </w:rPr>
              <w:t>投資その他</w:t>
            </w:r>
            <w:r>
              <w:rPr>
                <w:rFonts w:eastAsia="ＭＳ ゴシック" w:cs="" w:ascii="ＭＳ ゴシック" w:hAnsi="ＭＳ ゴシック"/>
                <w:kern w:val="2"/>
                <w:sz w:val="20"/>
                <w:szCs w:val="20"/>
                <w:lang w:val="en-US" w:eastAsia="ja-JP" w:bidi="ar-SA"/>
              </w:rPr>
              <w:t>D</w:t>
            </w:r>
          </w:p>
        </w:tc>
        <w:tc>
          <w:tcPr>
            <w:tcW w:w="1561" w:type="dxa"/>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w:t>
            </w:r>
          </w:p>
        </w:tc>
        <w:tc>
          <w:tcPr>
            <w:tcW w:w="1556" w:type="dxa"/>
            <w:tcBorders/>
            <w:vAlign w:val="center"/>
          </w:tcPr>
          <w:p>
            <w:pPr>
              <w:pStyle w:val="Normal"/>
              <w:widowControl w:val="false"/>
              <w:suppressAutoHyphens w:val="true"/>
              <w:spacing w:before="0" w:after="0"/>
              <w:jc w:val="right"/>
              <w:rPr>
                <w:szCs w:val="21"/>
              </w:rPr>
            </w:pPr>
            <w:r>
              <w:rPr>
                <w:szCs w:val="21"/>
              </w:rPr>
            </w:r>
          </w:p>
        </w:tc>
      </w:tr>
      <w:tr>
        <w:trPr>
          <w:trHeight w:val="471" w:hRule="atLeast"/>
        </w:trPr>
        <w:tc>
          <w:tcPr>
            <w:tcW w:w="2973" w:type="dxa"/>
            <w:gridSpan w:val="2"/>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合計（</w:t>
            </w:r>
            <w:r>
              <w:rPr>
                <w:rFonts w:eastAsia="ＭＳ ゴシック" w:cs="" w:ascii="ＭＳ ゴシック" w:hAnsi="ＭＳ ゴシック"/>
                <w:kern w:val="2"/>
                <w:szCs w:val="21"/>
                <w:lang w:val="en-US" w:eastAsia="ja-JP" w:bidi="ar-SA"/>
              </w:rPr>
              <w:t>a+b</w:t>
            </w:r>
            <w:r>
              <w:rPr>
                <w:rFonts w:ascii="ＭＳ ゴシック" w:hAnsi="ＭＳ ゴシック" w:cs="" w:eastAsia="ＭＳ ゴシック"/>
                <w:kern w:val="2"/>
                <w:szCs w:val="21"/>
                <w:lang w:val="en-US" w:eastAsia="ja-JP" w:bidi="ar-SA"/>
              </w:rPr>
              <w:t>）</w:t>
            </w:r>
          </w:p>
        </w:tc>
        <w:tc>
          <w:tcPr>
            <w:tcW w:w="1561" w:type="dxa"/>
            <w:tcBorders/>
            <w:vAlign w:val="center"/>
          </w:tcPr>
          <w:p>
            <w:pPr>
              <w:pStyle w:val="Normal"/>
              <w:widowControl w:val="false"/>
              <w:suppressAutoHyphens w:val="true"/>
              <w:spacing w:before="0" w:after="0"/>
              <w:jc w:val="right"/>
              <w:rPr>
                <w:szCs w:val="21"/>
              </w:rPr>
            </w:pPr>
            <w:r>
              <w:rPr>
                <w:szCs w:val="21"/>
              </w:rPr>
            </w:r>
          </w:p>
        </w:tc>
        <w:tc>
          <w:tcPr>
            <w:tcW w:w="2977" w:type="dxa"/>
            <w:gridSpan w:val="2"/>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合計（</w:t>
            </w:r>
            <w:r>
              <w:rPr>
                <w:rFonts w:eastAsia="ＭＳ ゴシック" w:cs="" w:ascii="ＭＳ ゴシック" w:hAnsi="ＭＳ ゴシック"/>
                <w:kern w:val="2"/>
                <w:szCs w:val="21"/>
                <w:lang w:val="en-US" w:eastAsia="ja-JP" w:bidi="ar-SA"/>
              </w:rPr>
              <w:t>A+B+C+D</w:t>
            </w:r>
            <w:r>
              <w:rPr>
                <w:rFonts w:ascii="ＭＳ ゴシック" w:hAnsi="ＭＳ ゴシック" w:cs="" w:eastAsia="ＭＳ ゴシック"/>
                <w:kern w:val="2"/>
                <w:szCs w:val="21"/>
                <w:lang w:val="en-US" w:eastAsia="ja-JP" w:bidi="ar-SA"/>
              </w:rPr>
              <w:t>）</w:t>
            </w:r>
          </w:p>
        </w:tc>
        <w:tc>
          <w:tcPr>
            <w:tcW w:w="1556" w:type="dxa"/>
            <w:tcBorders/>
            <w:vAlign w:val="center"/>
          </w:tcPr>
          <w:p>
            <w:pPr>
              <w:pStyle w:val="Normal"/>
              <w:widowControl w:val="false"/>
              <w:suppressAutoHyphens w:val="true"/>
              <w:spacing w:before="0" w:after="0"/>
              <w:jc w:val="right"/>
              <w:rPr>
                <w:szCs w:val="21"/>
              </w:rPr>
            </w:pPr>
            <w:r>
              <w:rPr>
                <w:szCs w:val="21"/>
              </w:rPr>
            </w:r>
          </w:p>
        </w:tc>
      </w:tr>
    </w:tbl>
    <w:p>
      <w:pPr>
        <w:pStyle w:val="Normal"/>
        <w:jc w:val="right"/>
        <w:rPr>
          <w:rFonts w:ascii="ＭＳ ゴシック" w:hAnsi="ＭＳ ゴシック" w:eastAsia="ＭＳ ゴシック"/>
          <w:sz w:val="20"/>
          <w:szCs w:val="21"/>
        </w:rPr>
      </w:pPr>
      <w:r>
        <w:rPr>
          <w:rFonts w:ascii="ＭＳ ゴシック" w:hAnsi="ＭＳ ゴシック" w:eastAsia="ＭＳ ゴシック"/>
          <w:sz w:val="20"/>
          <w:szCs w:val="21"/>
        </w:rPr>
        <w:t>※</w:t>
      </w:r>
      <w:r>
        <w:rPr>
          <w:rFonts w:ascii="ＭＳ ゴシック" w:hAnsi="ＭＳ ゴシック" w:eastAsia="ＭＳ ゴシック"/>
          <w:sz w:val="20"/>
          <w:szCs w:val="21"/>
        </w:rPr>
        <w:t>必ず資金需要と資金調達の合計額は一致させてください。</w:t>
      </w:r>
    </w:p>
    <w:p>
      <w:pPr>
        <w:pStyle w:val="Normal"/>
        <w:rPr>
          <w:rFonts w:ascii="ＭＳ ゴシック" w:hAnsi="ＭＳ ゴシック" w:eastAsia="ＭＳ ゴシック"/>
          <w:sz w:val="24"/>
          <w:szCs w:val="28"/>
        </w:rPr>
      </w:pPr>
      <w:r>
        <w:rPr>
          <w:rFonts w:eastAsia="ＭＳ ゴシック" w:ascii="ＭＳ ゴシック" w:hAnsi="ＭＳ ゴシック"/>
          <w:sz w:val="24"/>
          <w:szCs w:val="28"/>
        </w:rPr>
      </w:r>
    </w:p>
    <w:p>
      <w:pPr>
        <w:pStyle w:val="Normal"/>
        <w:tabs>
          <w:tab w:val="clear" w:pos="840"/>
          <w:tab w:val="right" w:pos="8931" w:leader="none"/>
          <w:tab w:val="right" w:pos="9070" w:leader="none"/>
        </w:tabs>
        <w:rPr>
          <w:rFonts w:ascii="ＭＳ ゴシック" w:hAnsi="ＭＳ ゴシック" w:eastAsia="ＭＳ ゴシック"/>
          <w:sz w:val="24"/>
          <w:szCs w:val="28"/>
        </w:rPr>
      </w:pPr>
      <w:r>
        <w:rPr>
          <w:rFonts w:ascii="ＭＳ ゴシック" w:hAnsi="ＭＳ ゴシック" w:eastAsia="ＭＳ ゴシック"/>
          <w:sz w:val="24"/>
          <w:szCs w:val="28"/>
        </w:rPr>
        <w:t>２　ビジネスプランの収支計画</w:t>
      </w:r>
      <w:r>
        <w:rPr>
          <w:rFonts w:eastAsia="ＭＳ ゴシック" w:ascii="ＭＳ ゴシック" w:hAnsi="ＭＳ ゴシック"/>
          <w:sz w:val="24"/>
          <w:szCs w:val="28"/>
        </w:rPr>
        <w:tab/>
      </w:r>
      <w:r>
        <w:rPr>
          <w:rFonts w:ascii="ＭＳ ゴシック" w:hAnsi="ＭＳ ゴシック" w:eastAsia="ＭＳ ゴシック"/>
          <w:sz w:val="24"/>
          <w:szCs w:val="28"/>
        </w:rPr>
        <w:t>（単位：千円）</w:t>
      </w:r>
    </w:p>
    <w:tbl>
      <w:tblPr>
        <w:tblStyle w:val="a3"/>
        <w:tblW w:w="9060" w:type="dxa"/>
        <w:jc w:val="left"/>
        <w:tblInd w:w="0" w:type="dxa"/>
        <w:tblLayout w:type="fixed"/>
        <w:tblCellMar>
          <w:top w:w="0" w:type="dxa"/>
          <w:left w:w="108" w:type="dxa"/>
          <w:bottom w:w="0" w:type="dxa"/>
          <w:right w:w="108" w:type="dxa"/>
        </w:tblCellMar>
        <w:tblLook w:val="04a0" w:noVBand="1" w:noHBand="0" w:lastColumn="0" w:firstColumn="1" w:lastRow="0" w:firstRow="1"/>
      </w:tblPr>
      <w:tblGrid>
        <w:gridCol w:w="421"/>
        <w:gridCol w:w="1844"/>
        <w:gridCol w:w="2265"/>
        <w:gridCol w:w="2265"/>
        <w:gridCol w:w="2265"/>
      </w:tblGrid>
      <w:tr>
        <w:trPr>
          <w:trHeight w:val="472" w:hRule="atLeast"/>
        </w:trPr>
        <w:tc>
          <w:tcPr>
            <w:tcW w:w="2265" w:type="dxa"/>
            <w:gridSpan w:val="2"/>
            <w:tcBorders/>
            <w:vAlign w:val="center"/>
          </w:tcPr>
          <w:p>
            <w:pPr>
              <w:pStyle w:val="Normal"/>
              <w:widowControl w:val="false"/>
              <w:suppressAutoHyphens w:val="true"/>
              <w:spacing w:before="0" w:after="0"/>
              <w:rPr>
                <w:rFonts w:ascii="ＭＳ ゴシック" w:hAnsi="ＭＳ ゴシック" w:eastAsia="ＭＳ ゴシック"/>
                <w:szCs w:val="21"/>
              </w:rPr>
            </w:pPr>
            <w:r>
              <w:rPr>
                <w:rFonts w:eastAsia="ＭＳ ゴシック" w:ascii="ＭＳ ゴシック" w:hAnsi="ＭＳ ゴシック"/>
                <w:szCs w:val="21"/>
              </w:rPr>
            </w:r>
          </w:p>
        </w:tc>
        <w:tc>
          <w:tcPr>
            <w:tcW w:w="2265" w:type="dxa"/>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１年目</w:t>
            </w:r>
          </w:p>
        </w:tc>
        <w:tc>
          <w:tcPr>
            <w:tcW w:w="2265" w:type="dxa"/>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２年目</w:t>
            </w:r>
          </w:p>
        </w:tc>
        <w:tc>
          <w:tcPr>
            <w:tcW w:w="2265" w:type="dxa"/>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３年目</w:t>
            </w:r>
          </w:p>
        </w:tc>
      </w:tr>
      <w:tr>
        <w:trPr>
          <w:trHeight w:val="472" w:hRule="atLeast"/>
        </w:trPr>
        <w:tc>
          <w:tcPr>
            <w:tcW w:w="2265" w:type="dxa"/>
            <w:gridSpan w:val="2"/>
            <w:tcBorders/>
            <w:vAlign w:val="center"/>
          </w:tcPr>
          <w:p>
            <w:pPr>
              <w:pStyle w:val="Normal"/>
              <w:widowControl w:val="false"/>
              <w:suppressAutoHyphens w:val="true"/>
              <w:spacing w:before="0" w:after="0"/>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売上高（①）</w:t>
            </w:r>
          </w:p>
        </w:tc>
        <w:tc>
          <w:tcPr>
            <w:tcW w:w="2265" w:type="dxa"/>
            <w:tcBorders/>
            <w:vAlign w:val="center"/>
          </w:tcPr>
          <w:p>
            <w:pPr>
              <w:pStyle w:val="Normal"/>
              <w:widowControl w:val="false"/>
              <w:suppressAutoHyphens w:val="true"/>
              <w:spacing w:before="0" w:after="0"/>
              <w:jc w:val="right"/>
              <w:rPr>
                <w:szCs w:val="21"/>
              </w:rPr>
            </w:pPr>
            <w:r>
              <w:rPr>
                <w:szCs w:val="21"/>
              </w:rPr>
            </w:r>
          </w:p>
        </w:tc>
        <w:tc>
          <w:tcPr>
            <w:tcW w:w="2265" w:type="dxa"/>
            <w:tcBorders/>
            <w:vAlign w:val="center"/>
          </w:tcPr>
          <w:p>
            <w:pPr>
              <w:pStyle w:val="Normal"/>
              <w:widowControl w:val="false"/>
              <w:suppressAutoHyphens w:val="true"/>
              <w:spacing w:before="0" w:after="0"/>
              <w:jc w:val="right"/>
              <w:rPr>
                <w:szCs w:val="21"/>
              </w:rPr>
            </w:pPr>
            <w:r>
              <w:rPr>
                <w:szCs w:val="21"/>
              </w:rPr>
            </w:r>
          </w:p>
        </w:tc>
        <w:tc>
          <w:tcPr>
            <w:tcW w:w="2265" w:type="dxa"/>
            <w:tcBorders/>
            <w:vAlign w:val="center"/>
          </w:tcPr>
          <w:p>
            <w:pPr>
              <w:pStyle w:val="Normal"/>
              <w:widowControl w:val="false"/>
              <w:suppressAutoHyphens w:val="true"/>
              <w:spacing w:before="0" w:after="0"/>
              <w:jc w:val="right"/>
              <w:rPr>
                <w:szCs w:val="21"/>
              </w:rPr>
            </w:pPr>
            <w:r>
              <w:rPr>
                <w:szCs w:val="21"/>
              </w:rPr>
            </w:r>
          </w:p>
        </w:tc>
      </w:tr>
      <w:tr>
        <w:trPr>
          <w:trHeight w:val="472" w:hRule="atLeast"/>
        </w:trPr>
        <w:tc>
          <w:tcPr>
            <w:tcW w:w="2265" w:type="dxa"/>
            <w:gridSpan w:val="2"/>
            <w:tcBorders/>
            <w:vAlign w:val="center"/>
          </w:tcPr>
          <w:p>
            <w:pPr>
              <w:pStyle w:val="Normal"/>
              <w:widowControl w:val="false"/>
              <w:suppressAutoHyphens w:val="true"/>
              <w:spacing w:before="0" w:after="0"/>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売上原価（②）</w:t>
            </w:r>
          </w:p>
        </w:tc>
        <w:tc>
          <w:tcPr>
            <w:tcW w:w="2265" w:type="dxa"/>
            <w:tcBorders/>
            <w:vAlign w:val="center"/>
          </w:tcPr>
          <w:p>
            <w:pPr>
              <w:pStyle w:val="Normal"/>
              <w:widowControl w:val="false"/>
              <w:suppressAutoHyphens w:val="true"/>
              <w:spacing w:before="0" w:after="0"/>
              <w:jc w:val="right"/>
              <w:rPr>
                <w:szCs w:val="21"/>
              </w:rPr>
            </w:pPr>
            <w:r>
              <w:rPr>
                <w:szCs w:val="21"/>
              </w:rPr>
            </w:r>
          </w:p>
        </w:tc>
        <w:tc>
          <w:tcPr>
            <w:tcW w:w="2265" w:type="dxa"/>
            <w:tcBorders/>
            <w:vAlign w:val="center"/>
          </w:tcPr>
          <w:p>
            <w:pPr>
              <w:pStyle w:val="Normal"/>
              <w:widowControl w:val="false"/>
              <w:suppressAutoHyphens w:val="true"/>
              <w:spacing w:before="0" w:after="0"/>
              <w:jc w:val="right"/>
              <w:rPr>
                <w:szCs w:val="21"/>
              </w:rPr>
            </w:pPr>
            <w:r>
              <w:rPr>
                <w:szCs w:val="21"/>
              </w:rPr>
            </w:r>
          </w:p>
        </w:tc>
        <w:tc>
          <w:tcPr>
            <w:tcW w:w="2265" w:type="dxa"/>
            <w:tcBorders/>
            <w:vAlign w:val="center"/>
          </w:tcPr>
          <w:p>
            <w:pPr>
              <w:pStyle w:val="Normal"/>
              <w:widowControl w:val="false"/>
              <w:suppressAutoHyphens w:val="true"/>
              <w:spacing w:before="0" w:after="0"/>
              <w:jc w:val="right"/>
              <w:rPr>
                <w:szCs w:val="21"/>
              </w:rPr>
            </w:pPr>
            <w:r>
              <w:rPr>
                <w:szCs w:val="21"/>
              </w:rPr>
            </w:r>
          </w:p>
        </w:tc>
      </w:tr>
      <w:tr>
        <w:trPr>
          <w:trHeight w:val="472" w:hRule="atLeast"/>
        </w:trPr>
        <w:tc>
          <w:tcPr>
            <w:tcW w:w="2265" w:type="dxa"/>
            <w:gridSpan w:val="2"/>
            <w:tcBorders>
              <w:bottom w:val="nil"/>
            </w:tcBorders>
            <w:vAlign w:val="center"/>
          </w:tcPr>
          <w:p>
            <w:pPr>
              <w:pStyle w:val="Normal"/>
              <w:widowControl w:val="false"/>
              <w:suppressAutoHyphens w:val="true"/>
              <w:spacing w:before="0" w:after="0"/>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その他経費（③）</w:t>
            </w:r>
          </w:p>
        </w:tc>
        <w:tc>
          <w:tcPr>
            <w:tcW w:w="2265" w:type="dxa"/>
            <w:tcBorders/>
            <w:vAlign w:val="center"/>
          </w:tcPr>
          <w:p>
            <w:pPr>
              <w:pStyle w:val="Normal"/>
              <w:widowControl w:val="false"/>
              <w:suppressAutoHyphens w:val="true"/>
              <w:spacing w:before="0" w:after="0"/>
              <w:jc w:val="right"/>
              <w:rPr>
                <w:szCs w:val="21"/>
              </w:rPr>
            </w:pPr>
            <w:r>
              <w:rPr>
                <w:szCs w:val="21"/>
              </w:rPr>
            </w:r>
          </w:p>
        </w:tc>
        <w:tc>
          <w:tcPr>
            <w:tcW w:w="2265" w:type="dxa"/>
            <w:tcBorders/>
            <w:vAlign w:val="center"/>
          </w:tcPr>
          <w:p>
            <w:pPr>
              <w:pStyle w:val="Normal"/>
              <w:widowControl w:val="false"/>
              <w:suppressAutoHyphens w:val="true"/>
              <w:spacing w:before="0" w:after="0"/>
              <w:jc w:val="right"/>
              <w:rPr>
                <w:szCs w:val="21"/>
              </w:rPr>
            </w:pPr>
            <w:r>
              <w:rPr>
                <w:szCs w:val="21"/>
              </w:rPr>
            </w:r>
          </w:p>
        </w:tc>
        <w:tc>
          <w:tcPr>
            <w:tcW w:w="2265" w:type="dxa"/>
            <w:tcBorders/>
            <w:vAlign w:val="center"/>
          </w:tcPr>
          <w:p>
            <w:pPr>
              <w:pStyle w:val="Normal"/>
              <w:widowControl w:val="false"/>
              <w:suppressAutoHyphens w:val="true"/>
              <w:spacing w:before="0" w:after="0"/>
              <w:jc w:val="right"/>
              <w:rPr>
                <w:szCs w:val="21"/>
              </w:rPr>
            </w:pPr>
            <w:r>
              <w:rPr>
                <w:szCs w:val="21"/>
              </w:rPr>
            </w:r>
          </w:p>
        </w:tc>
      </w:tr>
      <w:tr>
        <w:trPr>
          <w:trHeight w:val="472" w:hRule="atLeast"/>
        </w:trPr>
        <w:tc>
          <w:tcPr>
            <w:tcW w:w="421" w:type="dxa"/>
            <w:tcBorders>
              <w:top w:val="nil"/>
              <w:bottom w:val="nil"/>
            </w:tcBorders>
            <w:vAlign w:val="center"/>
          </w:tcPr>
          <w:p>
            <w:pPr>
              <w:pStyle w:val="Normal"/>
              <w:widowControl w:val="false"/>
              <w:suppressAutoHyphens w:val="true"/>
              <w:spacing w:before="0" w:after="0"/>
              <w:rPr>
                <w:rFonts w:ascii="ＭＳ ゴシック" w:hAnsi="ＭＳ ゴシック" w:eastAsia="ＭＳ ゴシック"/>
                <w:szCs w:val="21"/>
              </w:rPr>
            </w:pPr>
            <w:r>
              <w:rPr>
                <w:rFonts w:eastAsia="ＭＳ ゴシック" w:ascii="ＭＳ ゴシック" w:hAnsi="ＭＳ ゴシック"/>
                <w:szCs w:val="21"/>
              </w:rPr>
            </w:r>
          </w:p>
        </w:tc>
        <w:tc>
          <w:tcPr>
            <w:tcW w:w="1844" w:type="dxa"/>
            <w:tcBorders>
              <w:bottom w:val="dotted" w:sz="4" w:space="0" w:color="000000"/>
            </w:tcBorders>
            <w:vAlign w:val="center"/>
          </w:tcPr>
          <w:p>
            <w:pPr>
              <w:pStyle w:val="Normal"/>
              <w:widowControl w:val="false"/>
              <w:suppressAutoHyphens w:val="true"/>
              <w:spacing w:before="0" w:after="0"/>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人件費</w:t>
            </w:r>
          </w:p>
        </w:tc>
        <w:tc>
          <w:tcPr>
            <w:tcW w:w="2265" w:type="dxa"/>
            <w:tcBorders>
              <w:bottom w:val="dotted" w:sz="4" w:space="0" w:color="000000"/>
            </w:tcBorders>
            <w:vAlign w:val="center"/>
          </w:tcPr>
          <w:p>
            <w:pPr>
              <w:pStyle w:val="Normal"/>
              <w:widowControl w:val="false"/>
              <w:suppressAutoHyphens w:val="true"/>
              <w:spacing w:before="0" w:after="0"/>
              <w:jc w:val="right"/>
              <w:rPr>
                <w:szCs w:val="21"/>
              </w:rPr>
            </w:pPr>
            <w:r>
              <w:rPr>
                <w:szCs w:val="21"/>
              </w:rPr>
            </w:r>
          </w:p>
        </w:tc>
        <w:tc>
          <w:tcPr>
            <w:tcW w:w="2265" w:type="dxa"/>
            <w:tcBorders>
              <w:bottom w:val="dotted" w:sz="4" w:space="0" w:color="000000"/>
            </w:tcBorders>
            <w:vAlign w:val="center"/>
          </w:tcPr>
          <w:p>
            <w:pPr>
              <w:pStyle w:val="Normal"/>
              <w:widowControl w:val="false"/>
              <w:suppressAutoHyphens w:val="true"/>
              <w:spacing w:before="0" w:after="0"/>
              <w:jc w:val="right"/>
              <w:rPr>
                <w:szCs w:val="21"/>
              </w:rPr>
            </w:pPr>
            <w:r>
              <w:rPr>
                <w:szCs w:val="21"/>
              </w:rPr>
            </w:r>
          </w:p>
        </w:tc>
        <w:tc>
          <w:tcPr>
            <w:tcW w:w="2265" w:type="dxa"/>
            <w:tcBorders>
              <w:bottom w:val="dotted" w:sz="4" w:space="0" w:color="000000"/>
            </w:tcBorders>
            <w:vAlign w:val="center"/>
          </w:tcPr>
          <w:p>
            <w:pPr>
              <w:pStyle w:val="Normal"/>
              <w:widowControl w:val="false"/>
              <w:suppressAutoHyphens w:val="true"/>
              <w:spacing w:before="0" w:after="0"/>
              <w:jc w:val="right"/>
              <w:rPr>
                <w:szCs w:val="21"/>
              </w:rPr>
            </w:pPr>
            <w:r>
              <w:rPr>
                <w:szCs w:val="21"/>
              </w:rPr>
            </w:r>
          </w:p>
        </w:tc>
      </w:tr>
      <w:tr>
        <w:trPr>
          <w:trHeight w:val="472" w:hRule="atLeast"/>
        </w:trPr>
        <w:tc>
          <w:tcPr>
            <w:tcW w:w="421" w:type="dxa"/>
            <w:tcBorders>
              <w:top w:val="nil"/>
              <w:bottom w:val="nil"/>
            </w:tcBorders>
            <w:vAlign w:val="center"/>
          </w:tcPr>
          <w:p>
            <w:pPr>
              <w:pStyle w:val="Normal"/>
              <w:widowControl w:val="false"/>
              <w:suppressAutoHyphens w:val="true"/>
              <w:spacing w:before="0" w:after="0"/>
              <w:rPr>
                <w:rFonts w:ascii="ＭＳ ゴシック" w:hAnsi="ＭＳ ゴシック" w:eastAsia="ＭＳ ゴシック"/>
                <w:szCs w:val="21"/>
              </w:rPr>
            </w:pPr>
            <w:r>
              <w:rPr>
                <w:rFonts w:eastAsia="ＭＳ ゴシック" w:ascii="ＭＳ ゴシック" w:hAnsi="ＭＳ ゴシック"/>
                <w:szCs w:val="21"/>
              </w:rPr>
            </w:r>
          </w:p>
        </w:tc>
        <w:tc>
          <w:tcPr>
            <w:tcW w:w="1844" w:type="dxa"/>
            <w:tcBorders>
              <w:top w:val="dotted" w:sz="4" w:space="0" w:color="000000"/>
              <w:bottom w:val="dotted" w:sz="4" w:space="0" w:color="000000"/>
            </w:tcBorders>
            <w:vAlign w:val="center"/>
          </w:tcPr>
          <w:p>
            <w:pPr>
              <w:pStyle w:val="Normal"/>
              <w:widowControl w:val="false"/>
              <w:suppressAutoHyphens w:val="true"/>
              <w:spacing w:before="0" w:after="0"/>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　　　　費</w:t>
            </w:r>
          </w:p>
        </w:tc>
        <w:tc>
          <w:tcPr>
            <w:tcW w:w="2265" w:type="dxa"/>
            <w:tcBorders>
              <w:top w:val="dotted" w:sz="4" w:space="0" w:color="000000"/>
              <w:bottom w:val="dotted" w:sz="4" w:space="0" w:color="000000"/>
            </w:tcBorders>
            <w:vAlign w:val="center"/>
          </w:tcPr>
          <w:p>
            <w:pPr>
              <w:pStyle w:val="Normal"/>
              <w:widowControl w:val="false"/>
              <w:suppressAutoHyphens w:val="true"/>
              <w:spacing w:before="0" w:after="0"/>
              <w:jc w:val="right"/>
              <w:rPr>
                <w:szCs w:val="21"/>
              </w:rPr>
            </w:pPr>
            <w:r>
              <w:rPr>
                <w:szCs w:val="21"/>
              </w:rPr>
            </w:r>
          </w:p>
        </w:tc>
        <w:tc>
          <w:tcPr>
            <w:tcW w:w="2265" w:type="dxa"/>
            <w:tcBorders>
              <w:top w:val="dotted" w:sz="4" w:space="0" w:color="000000"/>
              <w:bottom w:val="dotted" w:sz="4" w:space="0" w:color="000000"/>
            </w:tcBorders>
            <w:vAlign w:val="center"/>
          </w:tcPr>
          <w:p>
            <w:pPr>
              <w:pStyle w:val="Normal"/>
              <w:widowControl w:val="false"/>
              <w:suppressAutoHyphens w:val="true"/>
              <w:spacing w:before="0" w:after="0"/>
              <w:jc w:val="right"/>
              <w:rPr>
                <w:szCs w:val="21"/>
              </w:rPr>
            </w:pPr>
            <w:r>
              <w:rPr>
                <w:szCs w:val="21"/>
              </w:rPr>
            </w:r>
          </w:p>
        </w:tc>
        <w:tc>
          <w:tcPr>
            <w:tcW w:w="2265" w:type="dxa"/>
            <w:tcBorders>
              <w:top w:val="dotted" w:sz="4" w:space="0" w:color="000000"/>
              <w:bottom w:val="dotted" w:sz="4" w:space="0" w:color="000000"/>
            </w:tcBorders>
            <w:vAlign w:val="center"/>
          </w:tcPr>
          <w:p>
            <w:pPr>
              <w:pStyle w:val="Normal"/>
              <w:widowControl w:val="false"/>
              <w:suppressAutoHyphens w:val="true"/>
              <w:spacing w:before="0" w:after="0"/>
              <w:jc w:val="right"/>
              <w:rPr>
                <w:szCs w:val="21"/>
              </w:rPr>
            </w:pPr>
            <w:r>
              <w:rPr>
                <w:szCs w:val="21"/>
              </w:rPr>
            </w:r>
          </w:p>
        </w:tc>
      </w:tr>
      <w:tr>
        <w:trPr>
          <w:trHeight w:val="472" w:hRule="atLeast"/>
        </w:trPr>
        <w:tc>
          <w:tcPr>
            <w:tcW w:w="421" w:type="dxa"/>
            <w:tcBorders>
              <w:top w:val="nil"/>
            </w:tcBorders>
            <w:vAlign w:val="center"/>
          </w:tcPr>
          <w:p>
            <w:pPr>
              <w:pStyle w:val="Normal"/>
              <w:widowControl w:val="false"/>
              <w:suppressAutoHyphens w:val="true"/>
              <w:spacing w:before="0" w:after="0"/>
              <w:rPr>
                <w:rFonts w:ascii="ＭＳ ゴシック" w:hAnsi="ＭＳ ゴシック" w:eastAsia="ＭＳ ゴシック"/>
                <w:szCs w:val="21"/>
              </w:rPr>
            </w:pPr>
            <w:r>
              <w:rPr>
                <w:rFonts w:eastAsia="ＭＳ ゴシック" w:ascii="ＭＳ ゴシック" w:hAnsi="ＭＳ ゴシック"/>
                <w:szCs w:val="21"/>
              </w:rPr>
            </w:r>
          </w:p>
        </w:tc>
        <w:tc>
          <w:tcPr>
            <w:tcW w:w="1844" w:type="dxa"/>
            <w:tcBorders>
              <w:top w:val="dotted" w:sz="4" w:space="0" w:color="000000"/>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その他</w:t>
            </w:r>
          </w:p>
        </w:tc>
        <w:tc>
          <w:tcPr>
            <w:tcW w:w="2265" w:type="dxa"/>
            <w:tcBorders>
              <w:top w:val="dotted" w:sz="4" w:space="0" w:color="000000"/>
            </w:tcBorders>
            <w:vAlign w:val="center"/>
          </w:tcPr>
          <w:p>
            <w:pPr>
              <w:pStyle w:val="Normal"/>
              <w:widowControl w:val="false"/>
              <w:suppressAutoHyphens w:val="true"/>
              <w:spacing w:before="0" w:after="0"/>
              <w:jc w:val="right"/>
              <w:rPr>
                <w:szCs w:val="21"/>
              </w:rPr>
            </w:pPr>
            <w:r>
              <w:rPr>
                <w:szCs w:val="21"/>
              </w:rPr>
            </w:r>
          </w:p>
        </w:tc>
        <w:tc>
          <w:tcPr>
            <w:tcW w:w="2265" w:type="dxa"/>
            <w:tcBorders>
              <w:top w:val="dotted" w:sz="4" w:space="0" w:color="000000"/>
            </w:tcBorders>
            <w:vAlign w:val="center"/>
          </w:tcPr>
          <w:p>
            <w:pPr>
              <w:pStyle w:val="Normal"/>
              <w:widowControl w:val="false"/>
              <w:suppressAutoHyphens w:val="true"/>
              <w:spacing w:before="0" w:after="0"/>
              <w:jc w:val="right"/>
              <w:rPr>
                <w:szCs w:val="21"/>
              </w:rPr>
            </w:pPr>
            <w:r>
              <w:rPr>
                <w:szCs w:val="21"/>
              </w:rPr>
            </w:r>
          </w:p>
        </w:tc>
        <w:tc>
          <w:tcPr>
            <w:tcW w:w="2265" w:type="dxa"/>
            <w:tcBorders>
              <w:top w:val="dotted" w:sz="4" w:space="0" w:color="000000"/>
            </w:tcBorders>
            <w:vAlign w:val="center"/>
          </w:tcPr>
          <w:p>
            <w:pPr>
              <w:pStyle w:val="Normal"/>
              <w:widowControl w:val="false"/>
              <w:suppressAutoHyphens w:val="true"/>
              <w:spacing w:before="0" w:after="0"/>
              <w:jc w:val="right"/>
              <w:rPr>
                <w:szCs w:val="21"/>
              </w:rPr>
            </w:pPr>
            <w:r>
              <w:rPr>
                <w:szCs w:val="21"/>
              </w:rPr>
            </w:r>
          </w:p>
        </w:tc>
      </w:tr>
      <w:tr>
        <w:trPr>
          <w:trHeight w:val="472" w:hRule="atLeast"/>
        </w:trPr>
        <w:tc>
          <w:tcPr>
            <w:tcW w:w="2265" w:type="dxa"/>
            <w:gridSpan w:val="2"/>
            <w:tcBorders/>
            <w:vAlign w:val="center"/>
          </w:tcPr>
          <w:p>
            <w:pPr>
              <w:pStyle w:val="Normal"/>
              <w:widowControl w:val="false"/>
              <w:suppressAutoHyphens w:val="true"/>
              <w:spacing w:before="0" w:after="0"/>
              <w:jc w:val="center"/>
              <w:rPr>
                <w:rFonts w:ascii="ＭＳ ゴシック" w:hAnsi="ＭＳ ゴシック" w:eastAsia="ＭＳ ゴシック"/>
                <w:szCs w:val="21"/>
              </w:rPr>
            </w:pPr>
            <w:r>
              <w:rPr>
                <w:rFonts w:ascii="ＭＳ ゴシック" w:hAnsi="ＭＳ ゴシック" w:cs="" w:eastAsia="ＭＳ ゴシック"/>
                <w:kern w:val="2"/>
                <w:szCs w:val="21"/>
                <w:lang w:val="en-US" w:eastAsia="ja-JP" w:bidi="ar-SA"/>
              </w:rPr>
              <w:t>計（①</w:t>
            </w:r>
            <w:r>
              <w:rPr>
                <w:rFonts w:eastAsia="ＭＳ ゴシック" w:cs="" w:ascii="ＭＳ ゴシック" w:hAnsi="ＭＳ ゴシック"/>
                <w:kern w:val="2"/>
                <w:szCs w:val="21"/>
                <w:lang w:val="en-US" w:eastAsia="ja-JP" w:bidi="ar-SA"/>
              </w:rPr>
              <w:t>-②-③</w:t>
            </w:r>
            <w:r>
              <w:rPr>
                <w:rFonts w:ascii="ＭＳ ゴシック" w:hAnsi="ＭＳ ゴシック" w:cs="" w:eastAsia="ＭＳ ゴシック"/>
                <w:kern w:val="2"/>
                <w:szCs w:val="21"/>
                <w:lang w:val="en-US" w:eastAsia="ja-JP" w:bidi="ar-SA"/>
              </w:rPr>
              <w:t>）</w:t>
            </w:r>
          </w:p>
        </w:tc>
        <w:tc>
          <w:tcPr>
            <w:tcW w:w="2265" w:type="dxa"/>
            <w:tcBorders/>
            <w:vAlign w:val="center"/>
          </w:tcPr>
          <w:p>
            <w:pPr>
              <w:pStyle w:val="Normal"/>
              <w:widowControl w:val="false"/>
              <w:suppressAutoHyphens w:val="true"/>
              <w:spacing w:before="0" w:after="0"/>
              <w:jc w:val="right"/>
              <w:rPr>
                <w:szCs w:val="21"/>
              </w:rPr>
            </w:pPr>
            <w:r>
              <w:rPr>
                <w:szCs w:val="21"/>
              </w:rPr>
            </w:r>
          </w:p>
        </w:tc>
        <w:tc>
          <w:tcPr>
            <w:tcW w:w="2265" w:type="dxa"/>
            <w:tcBorders/>
            <w:vAlign w:val="center"/>
          </w:tcPr>
          <w:p>
            <w:pPr>
              <w:pStyle w:val="Normal"/>
              <w:widowControl w:val="false"/>
              <w:suppressAutoHyphens w:val="true"/>
              <w:spacing w:before="0" w:after="0"/>
              <w:jc w:val="right"/>
              <w:rPr>
                <w:szCs w:val="21"/>
              </w:rPr>
            </w:pPr>
            <w:r>
              <w:rPr>
                <w:szCs w:val="21"/>
              </w:rPr>
            </w:r>
          </w:p>
        </w:tc>
        <w:tc>
          <w:tcPr>
            <w:tcW w:w="2265" w:type="dxa"/>
            <w:tcBorders/>
            <w:vAlign w:val="center"/>
          </w:tcPr>
          <w:p>
            <w:pPr>
              <w:pStyle w:val="Normal"/>
              <w:widowControl w:val="false"/>
              <w:suppressAutoHyphens w:val="true"/>
              <w:spacing w:before="0" w:after="0"/>
              <w:jc w:val="right"/>
              <w:rPr>
                <w:szCs w:val="21"/>
              </w:rPr>
            </w:pPr>
            <w:r>
              <w:rPr>
                <w:szCs w:val="21"/>
              </w:rPr>
            </w:r>
          </w:p>
        </w:tc>
      </w:tr>
    </w:tbl>
    <w:p>
      <w:pPr>
        <w:pStyle w:val="Normal"/>
        <w:rPr>
          <w:rFonts w:ascii="ＭＳ ゴシック" w:hAnsi="ＭＳ ゴシック" w:eastAsia="ＭＳ ゴシック"/>
        </w:rPr>
      </w:pPr>
      <w:r>
        <w:rPr>
          <w:rFonts w:ascii="ＭＳ ゴシック" w:hAnsi="ＭＳ ゴシック" w:eastAsia="ＭＳ ゴシック"/>
        </w:rPr>
        <w:t>※</w:t>
      </w:r>
      <w:r>
        <w:rPr>
          <w:rFonts w:ascii="ＭＳ ゴシック" w:hAnsi="ＭＳ ゴシック" w:eastAsia="ＭＳ ゴシック"/>
        </w:rPr>
        <w:t>直近の年間売上高（既に起業されている場合のみ）</w:t>
      </w:r>
    </w:p>
    <w:p>
      <w:pPr>
        <w:pStyle w:val="Normal"/>
        <w:ind w:left="210" w:hanging="0"/>
        <w:jc w:val="center"/>
        <w:rPr>
          <w:rFonts w:ascii="ＭＳ ゴシック" w:hAnsi="ＭＳ ゴシック" w:eastAsia="ＭＳ ゴシック"/>
          <w:u w:val="single"/>
        </w:rPr>
      </w:pPr>
      <w:r>
        <w:rPr>
          <w:rFonts w:ascii="ＭＳ ゴシック" w:hAnsi="ＭＳ ゴシック" w:eastAsia="ＭＳ ゴシック"/>
          <w:u w:val="single"/>
        </w:rPr>
        <w:t>（令和　　　年　　　月～令和　　　年　　　月期）　　　　　　　　　　千円</w:t>
      </w:r>
    </w:p>
    <w:p>
      <w:pPr>
        <w:pStyle w:val="Normal"/>
        <w:widowControl/>
        <w:jc w:val="left"/>
        <w:rPr>
          <w:rFonts w:ascii="ＭＳ ゴシック" w:hAnsi="ＭＳ ゴシック" w:eastAsia="ＭＳ ゴシック"/>
        </w:rPr>
      </w:pPr>
      <w:r>
        <w:rPr>
          <w:rFonts w:eastAsia="ＭＳ ゴシック" w:ascii="ＭＳ ゴシック" w:hAnsi="ＭＳ ゴシック"/>
        </w:rPr>
      </w:r>
      <w:r>
        <w:br w:type="page"/>
      </w:r>
    </w:p>
    <w:p>
      <w:pPr>
        <w:pStyle w:val="Normal"/>
        <w:tabs>
          <w:tab w:val="clear" w:pos="840"/>
          <w:tab w:val="right" w:pos="8931" w:leader="none"/>
        </w:tabs>
        <w:rPr>
          <w:rFonts w:ascii="ＭＳ ゴシック" w:hAnsi="ＭＳ ゴシック" w:eastAsia="ＭＳ ゴシック"/>
          <w:sz w:val="24"/>
          <w:szCs w:val="28"/>
        </w:rPr>
      </w:pPr>
      <w:r>
        <w:rPr>
          <w:rFonts w:ascii="ＭＳ ゴシック" w:hAnsi="ＭＳ ゴシック" w:eastAsia="ＭＳ ゴシック"/>
          <w:sz w:val="24"/>
          <w:szCs w:val="28"/>
        </w:rPr>
        <w:t>■</w:t>
      </w:r>
      <w:r>
        <w:rPr>
          <w:rFonts w:ascii="ＭＳ ゴシック" w:hAnsi="ＭＳ ゴシック" w:eastAsia="ＭＳ ゴシック"/>
          <w:sz w:val="24"/>
          <w:szCs w:val="28"/>
        </w:rPr>
        <w:t>応募者向けアンケート■</w:t>
      </w:r>
    </w:p>
    <w:p>
      <w:pPr>
        <w:pStyle w:val="Normal"/>
        <w:tabs>
          <w:tab w:val="clear" w:pos="840"/>
          <w:tab w:val="right" w:pos="8931" w:leader="none"/>
        </w:tabs>
        <w:rPr>
          <w:rFonts w:ascii="ＭＳ ゴシック" w:hAnsi="ＭＳ ゴシック" w:eastAsia="ＭＳ ゴシック"/>
          <w:szCs w:val="21"/>
        </w:rPr>
      </w:pPr>
      <w:r>
        <w:rPr>
          <w:rFonts w:ascii="ＭＳ ゴシック" w:hAnsi="ＭＳ ゴシック" w:eastAsia="ＭＳ ゴシック"/>
          <w:sz w:val="24"/>
          <w:szCs w:val="28"/>
        </w:rPr>
        <w:t>　</w:t>
      </w:r>
      <w:r>
        <w:rPr>
          <w:rFonts w:ascii="ＭＳ ゴシック" w:hAnsi="ＭＳ ゴシック" w:eastAsia="ＭＳ ゴシック"/>
          <w:szCs w:val="21"/>
        </w:rPr>
        <w:t>起業家大交流会で開催する「起業家向けセミナー」の参考とするため、以下から興味のあるテーマをお選びください（複数選択可）。</w:t>
      </w:r>
    </w:p>
    <w:p>
      <w:pPr>
        <w:pStyle w:val="Normal"/>
        <w:tabs>
          <w:tab w:val="clear" w:pos="840"/>
          <w:tab w:val="right" w:pos="8931" w:leader="none"/>
        </w:tabs>
        <w:rPr>
          <w:rFonts w:ascii="ＭＳ ゴシック" w:hAnsi="ＭＳ ゴシック" w:eastAsia="ＭＳ ゴシック"/>
          <w:szCs w:val="21"/>
        </w:rPr>
      </w:pPr>
      <w:r>
        <w:rPr>
          <w:rFonts w:eastAsia="ＭＳ ゴシック" w:ascii="ＭＳ ゴシック" w:hAnsi="ＭＳ ゴシック"/>
          <w:szCs w:val="21"/>
        </w:rPr>
      </w:r>
    </w:p>
    <w:p>
      <w:pPr>
        <w:pStyle w:val="Normal"/>
        <w:ind w:left="210" w:hanging="0"/>
        <w:jc w:val="left"/>
        <w:rPr>
          <w:rFonts w:ascii="ＭＳ ゴシック" w:hAnsi="ＭＳ ゴシック" w:eastAsia="ＭＳ ゴシック"/>
        </w:rPr>
      </w:pPr>
      <w:r>
        <w:rPr>
          <w:rFonts w:ascii="ＭＳ ゴシック" w:hAnsi="ＭＳ ゴシック" w:eastAsia="ＭＳ ゴシック"/>
        </w:rPr>
        <w:t>□</w:t>
      </w:r>
      <w:r>
        <w:rPr>
          <w:rFonts w:ascii="ＭＳ ゴシック" w:hAnsi="ＭＳ ゴシック" w:eastAsia="ＭＳ ゴシック"/>
        </w:rPr>
        <w:t>　起業のアイデア・ビジネスモデル</w:t>
      </w:r>
    </w:p>
    <w:p>
      <w:pPr>
        <w:pStyle w:val="Normal"/>
        <w:ind w:left="210" w:hanging="0"/>
        <w:jc w:val="left"/>
        <w:rPr>
          <w:rFonts w:ascii="ＭＳ ゴシック" w:hAnsi="ＭＳ ゴシック" w:eastAsia="ＭＳ ゴシック"/>
        </w:rPr>
      </w:pPr>
      <w:r>
        <w:rPr>
          <w:rFonts w:ascii="ＭＳ ゴシック" w:hAnsi="ＭＳ ゴシック" w:eastAsia="ＭＳ ゴシック"/>
        </w:rPr>
        <w:t>□</w:t>
      </w:r>
      <w:r>
        <w:rPr>
          <w:rFonts w:ascii="ＭＳ ゴシック" w:hAnsi="ＭＳ ゴシック" w:eastAsia="ＭＳ ゴシック"/>
        </w:rPr>
        <w:t>　事業計画の作成</w:t>
      </w:r>
    </w:p>
    <w:p>
      <w:pPr>
        <w:pStyle w:val="Normal"/>
        <w:ind w:left="210" w:hanging="0"/>
        <w:jc w:val="left"/>
        <w:rPr>
          <w:rFonts w:ascii="ＭＳ ゴシック" w:hAnsi="ＭＳ ゴシック" w:eastAsia="ＭＳ ゴシック"/>
        </w:rPr>
      </w:pPr>
      <w:r>
        <w:rPr>
          <w:rFonts w:ascii="ＭＳ ゴシック" w:hAnsi="ＭＳ ゴシック" w:eastAsia="ＭＳ ゴシック"/>
        </w:rPr>
        <w:t>□</w:t>
      </w:r>
      <w:r>
        <w:rPr>
          <w:rFonts w:ascii="ＭＳ ゴシック" w:hAnsi="ＭＳ ゴシック" w:eastAsia="ＭＳ ゴシック"/>
        </w:rPr>
        <w:t>　組織運営</w:t>
      </w:r>
    </w:p>
    <w:p>
      <w:pPr>
        <w:pStyle w:val="Normal"/>
        <w:ind w:left="210" w:hanging="0"/>
        <w:jc w:val="left"/>
        <w:rPr>
          <w:rFonts w:cs="游明朝" w:cstheme="minorBidi" w:hAnsiTheme="minorHAnsi"/>
          <w:highlight w:val="none"/>
          <w:shd w:fill="FFFF00" w:val="clear"/>
        </w:rPr>
      </w:pPr>
      <w:r>
        <w:rPr>
          <w:rFonts w:ascii="ＭＳ ゴシック" w:hAnsi="ＭＳ ゴシック" w:eastAsia="ＭＳ ゴシック" w:hAnsiTheme="minorHAnsi"/>
          <w:shd w:fill="FFFF00" w:val="clear"/>
        </w:rPr>
        <w:t>□</w:t>
      </w:r>
      <w:r>
        <w:rPr>
          <w:rFonts w:ascii="ＭＳ ゴシック" w:hAnsi="ＭＳ ゴシック" w:eastAsia="ＭＳ ゴシック" w:hAnsiTheme="minorHAnsi"/>
          <w:shd w:fill="FFFF00" w:val="clear"/>
        </w:rPr>
        <w:t>　資金調達</w:t>
      </w:r>
    </w:p>
    <w:p>
      <w:pPr>
        <w:pStyle w:val="Normal"/>
        <w:ind w:left="210" w:hanging="0"/>
        <w:jc w:val="left"/>
        <w:rPr>
          <w:rFonts w:ascii="ＭＳ ゴシック" w:hAnsi="ＭＳ ゴシック" w:eastAsia="ＭＳ ゴシック"/>
        </w:rPr>
      </w:pPr>
      <w:r>
        <w:rPr>
          <w:rFonts w:ascii="ＭＳ ゴシック" w:hAnsi="ＭＳ ゴシック" w:eastAsia="ＭＳ ゴシック"/>
        </w:rPr>
        <w:t>□</w:t>
      </w:r>
      <w:r>
        <w:rPr>
          <w:rFonts w:ascii="ＭＳ ゴシック" w:hAnsi="ＭＳ ゴシック" w:eastAsia="ＭＳ ゴシック"/>
        </w:rPr>
        <w:t>　会計や税金</w:t>
      </w:r>
    </w:p>
    <w:p>
      <w:pPr>
        <w:pStyle w:val="Normal"/>
        <w:ind w:left="210" w:hanging="0"/>
        <w:jc w:val="left"/>
        <w:rPr>
          <w:rFonts w:ascii="ＭＳ ゴシック" w:hAnsi="ＭＳ ゴシック" w:eastAsia="ＭＳ ゴシック"/>
        </w:rPr>
      </w:pPr>
      <w:r>
        <w:rPr>
          <w:rFonts w:ascii="ＭＳ ゴシック" w:hAnsi="ＭＳ ゴシック" w:eastAsia="ＭＳ ゴシック"/>
        </w:rPr>
        <w:t>□</w:t>
      </w:r>
      <w:r>
        <w:rPr>
          <w:rFonts w:ascii="ＭＳ ゴシック" w:hAnsi="ＭＳ ゴシック" w:eastAsia="ＭＳ ゴシック"/>
        </w:rPr>
        <w:t>　起業の手続きや許認可</w:t>
      </w:r>
    </w:p>
    <w:p>
      <w:pPr>
        <w:pStyle w:val="Normal"/>
        <w:ind w:left="210" w:hanging="0"/>
        <w:jc w:val="left"/>
        <w:rPr>
          <w:rFonts w:ascii="ＭＳ ゴシック" w:hAnsi="ＭＳ ゴシック" w:eastAsia="ＭＳ ゴシック"/>
        </w:rPr>
      </w:pPr>
      <w:r>
        <w:rPr>
          <w:rFonts w:ascii="ＭＳ ゴシック" w:hAnsi="ＭＳ ゴシック" w:eastAsia="ＭＳ ゴシック"/>
        </w:rPr>
        <w:t>□</w:t>
      </w:r>
      <w:r>
        <w:rPr>
          <w:rFonts w:ascii="ＭＳ ゴシック" w:hAnsi="ＭＳ ゴシック" w:eastAsia="ＭＳ ゴシック"/>
        </w:rPr>
        <w:t>　営業・販促ノウハウ</w:t>
      </w:r>
    </w:p>
    <w:p>
      <w:pPr>
        <w:pStyle w:val="Normal"/>
        <w:ind w:left="210" w:hanging="0"/>
        <w:jc w:val="left"/>
        <w:rPr>
          <w:rFonts w:ascii="ＭＳ ゴシック" w:hAnsi="ＭＳ ゴシック" w:eastAsia="ＭＳ ゴシック"/>
        </w:rPr>
      </w:pPr>
      <w:r>
        <w:rPr>
          <w:rFonts w:ascii="ＭＳ ゴシック" w:hAnsi="ＭＳ ゴシック" w:eastAsia="ＭＳ ゴシック"/>
        </w:rPr>
        <w:t>□</w:t>
      </w:r>
      <w:r>
        <w:rPr>
          <w:rFonts w:ascii="ＭＳ ゴシック" w:hAnsi="ＭＳ ゴシック" w:eastAsia="ＭＳ ゴシック"/>
        </w:rPr>
        <w:t>　受けたいものはない</w:t>
      </w:r>
    </w:p>
    <w:p>
      <w:pPr>
        <w:pStyle w:val="Normal"/>
        <w:ind w:left="210" w:hanging="0"/>
        <w:jc w:val="left"/>
        <w:rPr>
          <w:rFonts w:ascii="ＭＳ ゴシック" w:hAnsi="ＭＳ ゴシック" w:eastAsia="ＭＳ ゴシック"/>
        </w:rPr>
      </w:pPr>
      <w:r>
        <w:rPr>
          <w:rFonts w:eastAsia="ＭＳ ゴシック" w:ascii="ＭＳ ゴシック" w:hAnsi="ＭＳ ゴシック"/>
        </w:rPr>
      </w:r>
    </w:p>
    <w:p>
      <w:pPr>
        <w:pStyle w:val="Normal"/>
        <w:ind w:left="210" w:hanging="0"/>
        <w:jc w:val="left"/>
        <w:rPr>
          <w:rFonts w:ascii="ＭＳ ゴシック" w:hAnsi="ＭＳ ゴシック" w:eastAsia="ＭＳ ゴシック"/>
        </w:rPr>
      </w:pPr>
      <w:r>
        <w:rPr>
          <w:rFonts w:eastAsia="ＭＳ ゴシック" w:ascii="ＭＳ ゴシック" w:hAnsi="ＭＳ ゴシック"/>
        </w:rPr>
      </w:r>
    </w:p>
    <w:p>
      <w:pPr>
        <w:pStyle w:val="Normal"/>
        <w:ind w:hanging="0"/>
        <w:jc w:val="left"/>
        <w:rPr/>
      </w:pPr>
      <w:r>
        <w:rPr/>
      </w:r>
    </w:p>
    <w:sectPr>
      <w:type w:val="nextPage"/>
      <w:pgSz w:w="11906" w:h="16838"/>
      <w:pgMar w:left="1418" w:right="1418" w:gutter="0" w:header="0" w:top="1134" w:footer="0" w:bottom="1134"/>
      <w:pgNumType w:fmt="decimal"/>
      <w:formProt w:val="false"/>
      <w:textDirection w:val="lrTb"/>
      <w:docGrid w:type="lines" w:linePitch="325"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ＭＳ 明朝">
    <w:charset w:val="01"/>
    <w:family w:val="roman"/>
    <w:pitch w:val="variable"/>
  </w:font>
  <w:font w:name="Liberation Sans">
    <w:altName w:val="Arial"/>
    <w:charset w:val="01"/>
    <w:family w:val="roman"/>
    <w:pitch w:val="variable"/>
  </w:font>
  <w:font w:name="ＭＳ ゴシック">
    <w:charset w:val="01"/>
    <w:family w:val="roman"/>
    <w:pitch w:val="variable"/>
  </w:font>
  <w:font w:name="ＭＳ Ｐゴシック">
    <w:charset w:val="01"/>
    <w:family w:val="roman"/>
    <w:pitch w:val="variable"/>
  </w:font>
</w:fonts>
</file>

<file path=word/settings.xml><?xml version="1.0" encoding="utf-8"?>
<w:settings xmlns:w="http://schemas.openxmlformats.org/wordprocessingml/2006/main">
  <w:zoom w:percent="100"/>
  <w:defaultTabStop w:val="840"/>
  <w:autoHyphenation w:val="true"/>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ＭＳ 明朝" w:hAnsi="ＭＳ 明朝" w:eastAsia="ＭＳ 明朝" w:cs="游明朝" w:cstheme="minorBidi" w:hAnsiTheme="minorHAnsi"/>
        <w:kern w:val="2"/>
        <w:sz w:val="24"/>
        <w:szCs w:val="22"/>
        <w:lang w:val="en-US" w:eastAsia="ja-JP"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97cfa"/>
    <w:pPr>
      <w:widowControl w:val="false"/>
      <w:suppressAutoHyphens w:val="true"/>
      <w:bidi w:val="0"/>
      <w:spacing w:before="0" w:after="0"/>
      <w:jc w:val="both"/>
    </w:pPr>
    <w:rPr>
      <w:rFonts w:ascii="ＭＳ 明朝" w:hAnsi="ＭＳ 明朝" w:eastAsia="ＭＳ 明朝" w:cs="游明朝" w:cstheme="minorBidi" w:hAnsiTheme="minorHAnsi"/>
      <w:color w:val="auto"/>
      <w:kern w:val="2"/>
      <w:sz w:val="21"/>
      <w:szCs w:val="22"/>
      <w:lang w:val="en-US" w:eastAsia="ja-JP" w:bidi="ar-SA"/>
    </w:rPr>
  </w:style>
  <w:style w:type="character" w:styleId="DefaultParagraphFont" w:default="1">
    <w:name w:val="Default Paragraph Font"/>
    <w:uiPriority w:val="1"/>
    <w:semiHidden/>
    <w:unhideWhenUsed/>
    <w:qFormat/>
    <w:rPr/>
  </w:style>
  <w:style w:type="character" w:styleId="Style14" w:customStyle="1">
    <w:name w:val="ヘッダー (文字)"/>
    <w:basedOn w:val="DefaultParagraphFont"/>
    <w:uiPriority w:val="99"/>
    <w:qFormat/>
    <w:rsid w:val="002447da"/>
    <w:rPr>
      <w:sz w:val="21"/>
    </w:rPr>
  </w:style>
  <w:style w:type="character" w:styleId="Style15" w:customStyle="1">
    <w:name w:val="フッター (文字)"/>
    <w:basedOn w:val="DefaultParagraphFont"/>
    <w:uiPriority w:val="99"/>
    <w:qFormat/>
    <w:rsid w:val="002447da"/>
    <w:rPr>
      <w:sz w:val="21"/>
    </w:rPr>
  </w:style>
  <w:style w:type="paragraph" w:styleId="Style16">
    <w:name w:val="見出し"/>
    <w:basedOn w:val="Normal"/>
    <w:next w:val="Style17"/>
    <w:qFormat/>
    <w:pPr>
      <w:keepNext w:val="true"/>
      <w:spacing w:before="240" w:after="120"/>
    </w:pPr>
    <w:rPr>
      <w:rFonts w:ascii="Liberation Sans" w:hAnsi="Liberation Sans" w:eastAsia="游ゴシック体" w:cs="Lucida Sans"/>
      <w:sz w:val="28"/>
      <w:szCs w:val="28"/>
    </w:rPr>
  </w:style>
  <w:style w:type="paragraph" w:styleId="Style17">
    <w:name w:val="Body Text"/>
    <w:basedOn w:val="Normal"/>
    <w:pPr>
      <w:spacing w:lineRule="auto" w:line="276" w:before="0" w:after="140"/>
    </w:pPr>
    <w:rPr/>
  </w:style>
  <w:style w:type="paragraph" w:styleId="Style18">
    <w:name w:val="List"/>
    <w:basedOn w:val="Style17"/>
    <w:pPr/>
    <w:rPr>
      <w:rFonts w:cs="Lucida Sans"/>
    </w:rPr>
  </w:style>
  <w:style w:type="paragraph" w:styleId="Style19">
    <w:name w:val="Caption"/>
    <w:basedOn w:val="Normal"/>
    <w:qFormat/>
    <w:pPr>
      <w:suppressLineNumbers/>
      <w:spacing w:before="120" w:after="120"/>
    </w:pPr>
    <w:rPr>
      <w:rFonts w:cs="Lucida Sans"/>
      <w:i/>
      <w:iCs/>
      <w:sz w:val="24"/>
      <w:szCs w:val="24"/>
    </w:rPr>
  </w:style>
  <w:style w:type="paragraph" w:styleId="Style20">
    <w:name w:val="索引"/>
    <w:basedOn w:val="Normal"/>
    <w:qFormat/>
    <w:pPr>
      <w:suppressLineNumbers/>
    </w:pPr>
    <w:rPr>
      <w:rFonts w:cs="Lucida Sans"/>
    </w:rPr>
  </w:style>
  <w:style w:type="paragraph" w:styleId="Style21">
    <w:name w:val="ヘッダーとフッター"/>
    <w:basedOn w:val="Normal"/>
    <w:qFormat/>
    <w:pPr/>
    <w:rPr/>
  </w:style>
  <w:style w:type="paragraph" w:styleId="Style22">
    <w:name w:val="Header"/>
    <w:basedOn w:val="Normal"/>
    <w:link w:val="Style14"/>
    <w:uiPriority w:val="99"/>
    <w:unhideWhenUsed/>
    <w:rsid w:val="002447da"/>
    <w:pPr>
      <w:tabs>
        <w:tab w:val="clear" w:pos="840"/>
        <w:tab w:val="center" w:pos="4252" w:leader="none"/>
        <w:tab w:val="right" w:pos="8504" w:leader="none"/>
      </w:tabs>
      <w:snapToGrid w:val="false"/>
    </w:pPr>
    <w:rPr/>
  </w:style>
  <w:style w:type="paragraph" w:styleId="Style23">
    <w:name w:val="Footer"/>
    <w:basedOn w:val="Normal"/>
    <w:link w:val="Style15"/>
    <w:uiPriority w:val="99"/>
    <w:unhideWhenUsed/>
    <w:rsid w:val="002447da"/>
    <w:pPr>
      <w:tabs>
        <w:tab w:val="clear" w:pos="840"/>
        <w:tab w:val="center" w:pos="4252" w:leader="none"/>
        <w:tab w:val="right" w:pos="8504" w:leader="none"/>
      </w:tabs>
      <w:snapToGrid w:val="false"/>
    </w:pPr>
    <w:rPr/>
  </w:style>
  <w:style w:type="paragraph" w:styleId="Style24">
    <w:name w:val="枠の内容"/>
    <w:basedOn w:val="Normal"/>
    <w:qFormat/>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3">
    <w:name w:val="Table Grid"/>
    <w:basedOn w:val="a1"/>
    <w:uiPriority w:val="39"/>
    <w:rsid w:val="00791a06"/>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121609-0EEE-4789-A5CB-9EA826C21F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812</TotalTime>
  <Application>LibreOffice/7.4.7.2$MacOSX_X86_64 LibreOffice_project/723314e595e8007d3cf785c16538505a1c878ca5</Application>
  <AppVersion>15.0000</AppVersion>
  <Pages>9</Pages>
  <Words>9369</Words>
  <Characters>9580</Characters>
  <CharactersWithSpaces>9726</CharactersWithSpaces>
  <Paragraphs>213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2023-08-15T08:12:00Z</dcterms:created>
  <dc:creator/>
  <dc:description/>
  <dc:language>ja-JP</dc:language>
  <cp:lastModifiedBy>郷 好文</cp:lastModifiedBy>
  <cp:lastPrinted>2024-06-18T05:52:00Z</cp:lastPrinted>
  <dcterms:modified xsi:type="dcterms:W3CDTF">2024-09-30T08:50:12Z</dcterms:modified>
  <cp:revision>40</cp:revision>
  <dc:subject/>
  <dc:title/>
</cp:coreProperties>
</file>

<file path=docProps/custom.xml><?xml version="1.0" encoding="utf-8"?>
<Properties xmlns="http://schemas.openxmlformats.org/officeDocument/2006/custom-properties" xmlns:vt="http://schemas.openxmlformats.org/officeDocument/2006/docPropsVTypes"/>
</file>